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2D19A" w14:textId="6E2F4414" w:rsidR="006F101C" w:rsidRDefault="006F101C" w:rsidP="006F101C">
      <w:pPr>
        <w:spacing w:before="0" w:after="100" w:afterAutospacing="1" w:line="240" w:lineRule="auto"/>
        <w:jc w:val="right"/>
        <w:rPr>
          <w:rFonts w:ascii="Times New Roman" w:eastAsia="Calibri" w:hAnsi="Times New Roman"/>
          <w:b/>
          <w:sz w:val="22"/>
          <w:szCs w:val="22"/>
        </w:rPr>
      </w:pPr>
      <w:r>
        <w:rPr>
          <w:rFonts w:ascii="Times New Roman" w:eastAsia="Calibri" w:hAnsi="Times New Roman"/>
          <w:b/>
          <w:sz w:val="22"/>
          <w:szCs w:val="22"/>
        </w:rPr>
        <w:t>Załącznik nr 10 do SWZ</w:t>
      </w:r>
    </w:p>
    <w:p w14:paraId="0FE5FC5C" w14:textId="77777777" w:rsidR="006F101C" w:rsidRDefault="006F101C" w:rsidP="00D15A6E">
      <w:pPr>
        <w:spacing w:before="0" w:after="100" w:afterAutospacing="1" w:line="240" w:lineRule="auto"/>
        <w:jc w:val="center"/>
        <w:rPr>
          <w:rFonts w:ascii="Times New Roman" w:eastAsia="Calibri" w:hAnsi="Times New Roman"/>
          <w:b/>
          <w:sz w:val="22"/>
          <w:szCs w:val="22"/>
        </w:rPr>
      </w:pPr>
    </w:p>
    <w:p w14:paraId="1537728A" w14:textId="035FDE76" w:rsidR="006F101C" w:rsidRDefault="006F101C" w:rsidP="00D15A6E">
      <w:pPr>
        <w:spacing w:before="0" w:after="100" w:afterAutospacing="1" w:line="240" w:lineRule="auto"/>
        <w:jc w:val="center"/>
        <w:rPr>
          <w:rFonts w:ascii="Times New Roman" w:eastAsia="Calibri" w:hAnsi="Times New Roman"/>
          <w:b/>
          <w:sz w:val="22"/>
          <w:szCs w:val="22"/>
        </w:rPr>
      </w:pPr>
      <w:r>
        <w:rPr>
          <w:rFonts w:ascii="Times New Roman" w:eastAsia="Calibri" w:hAnsi="Times New Roman"/>
          <w:b/>
          <w:sz w:val="22"/>
          <w:szCs w:val="22"/>
        </w:rPr>
        <w:t>OPS PRZEDMIOTU ZAMÓWIENIA</w:t>
      </w:r>
    </w:p>
    <w:p w14:paraId="395C32F5" w14:textId="77777777" w:rsidR="006F101C" w:rsidRDefault="006F101C" w:rsidP="00D15A6E">
      <w:pPr>
        <w:spacing w:before="0" w:after="100" w:afterAutospacing="1" w:line="240" w:lineRule="auto"/>
        <w:jc w:val="center"/>
        <w:rPr>
          <w:rFonts w:ascii="Times New Roman" w:eastAsia="Calibri" w:hAnsi="Times New Roman"/>
          <w:b/>
          <w:sz w:val="22"/>
          <w:szCs w:val="22"/>
        </w:rPr>
      </w:pPr>
    </w:p>
    <w:p w14:paraId="49182507" w14:textId="251D3369" w:rsidR="006F101C" w:rsidRPr="006F101C" w:rsidRDefault="006F101C" w:rsidP="006F101C">
      <w:pPr>
        <w:spacing w:before="240"/>
        <w:jc w:val="both"/>
        <w:rPr>
          <w:rFonts w:ascii="Times New Roman" w:hAnsi="Times New Roman"/>
          <w:sz w:val="22"/>
          <w:szCs w:val="22"/>
          <w:lang w:eastAsia="pl-PL"/>
        </w:rPr>
      </w:pPr>
      <w:r w:rsidRPr="006F101C">
        <w:rPr>
          <w:rFonts w:ascii="Times New Roman" w:eastAsia="Calibri" w:hAnsi="Times New Roman"/>
          <w:bCs/>
          <w:sz w:val="22"/>
          <w:szCs w:val="22"/>
        </w:rPr>
        <w:t>Dla zamówienia publicznego pn.:</w:t>
      </w:r>
      <w:r>
        <w:rPr>
          <w:rFonts w:ascii="Times New Roman" w:eastAsia="Calibri" w:hAnsi="Times New Roman"/>
          <w:b/>
          <w:sz w:val="22"/>
          <w:szCs w:val="22"/>
        </w:rPr>
        <w:t xml:space="preserve"> </w:t>
      </w:r>
      <w:r w:rsidRPr="006F101C">
        <w:rPr>
          <w:rFonts w:ascii="Times New Roman" w:hAnsi="Times New Roman"/>
          <w:sz w:val="22"/>
          <w:szCs w:val="22"/>
          <w:lang w:eastAsia="pl-PL"/>
        </w:rPr>
        <w:t xml:space="preserve">Wzmocnienie poziomu </w:t>
      </w:r>
      <w:proofErr w:type="spellStart"/>
      <w:r w:rsidRPr="006F101C">
        <w:rPr>
          <w:rFonts w:ascii="Times New Roman" w:hAnsi="Times New Roman"/>
          <w:sz w:val="22"/>
          <w:szCs w:val="22"/>
          <w:lang w:eastAsia="pl-PL"/>
        </w:rPr>
        <w:t>cyberbezpieczeństwa</w:t>
      </w:r>
      <w:proofErr w:type="spellEnd"/>
      <w:r w:rsidRPr="006F101C">
        <w:rPr>
          <w:rFonts w:ascii="Times New Roman" w:hAnsi="Times New Roman"/>
          <w:sz w:val="22"/>
          <w:szCs w:val="22"/>
          <w:lang w:eastAsia="pl-PL"/>
        </w:rPr>
        <w:t xml:space="preserve"> Gminy Mszana w ramach realizacji projektu grantowego „ </w:t>
      </w:r>
      <w:proofErr w:type="spellStart"/>
      <w:r w:rsidRPr="006F101C">
        <w:rPr>
          <w:rFonts w:ascii="Times New Roman" w:hAnsi="Times New Roman"/>
          <w:sz w:val="22"/>
          <w:szCs w:val="22"/>
          <w:lang w:eastAsia="pl-PL"/>
        </w:rPr>
        <w:t>Cyberbezpieczny</w:t>
      </w:r>
      <w:proofErr w:type="spellEnd"/>
      <w:r w:rsidRPr="006F101C">
        <w:rPr>
          <w:rFonts w:ascii="Times New Roman" w:hAnsi="Times New Roman"/>
          <w:sz w:val="22"/>
          <w:szCs w:val="22"/>
          <w:lang w:eastAsia="pl-PL"/>
        </w:rPr>
        <w:t xml:space="preserve"> Samorząd” - </w:t>
      </w:r>
      <w:r w:rsidRPr="006F101C">
        <w:rPr>
          <w:rFonts w:ascii="Times New Roman" w:hAnsi="Times New Roman"/>
          <w:b/>
          <w:sz w:val="22"/>
          <w:szCs w:val="22"/>
          <w:lang w:eastAsia="pl-PL"/>
        </w:rPr>
        <w:t xml:space="preserve"> „ Aktualizacja i dostosowanie dokumentacji systemu zarządzania bezpieczeństwem informacji do wymogów prawnych, audyt wewnętrzny w zakresie bezpieczeństwa systemów teleinformatycznych, szkolenie w zakresie </w:t>
      </w:r>
      <w:proofErr w:type="spellStart"/>
      <w:r w:rsidRPr="006F101C">
        <w:rPr>
          <w:rFonts w:ascii="Times New Roman" w:hAnsi="Times New Roman"/>
          <w:b/>
          <w:sz w:val="22"/>
          <w:szCs w:val="22"/>
          <w:lang w:eastAsia="pl-PL"/>
        </w:rPr>
        <w:t>cyberbezpieczeństwa</w:t>
      </w:r>
      <w:proofErr w:type="spellEnd"/>
      <w:r w:rsidRPr="006F101C">
        <w:rPr>
          <w:rFonts w:ascii="Times New Roman" w:hAnsi="Times New Roman"/>
          <w:b/>
          <w:sz w:val="22"/>
          <w:szCs w:val="22"/>
          <w:lang w:eastAsia="pl-PL"/>
        </w:rPr>
        <w:t>”</w:t>
      </w:r>
      <w:r w:rsidRPr="006F101C">
        <w:rPr>
          <w:rFonts w:ascii="Times New Roman" w:hAnsi="Times New Roman"/>
          <w:i/>
          <w:sz w:val="22"/>
          <w:szCs w:val="22"/>
          <w:lang w:eastAsia="pl-PL"/>
        </w:rPr>
        <w:t xml:space="preserve">, </w:t>
      </w:r>
      <w:r w:rsidRPr="006F101C">
        <w:rPr>
          <w:rFonts w:ascii="Times New Roman" w:hAnsi="Times New Roman"/>
          <w:sz w:val="22"/>
          <w:szCs w:val="22"/>
          <w:lang w:eastAsia="pl-PL"/>
        </w:rPr>
        <w:t>prowadzonym przez Gminę Mszana</w:t>
      </w:r>
      <w:r w:rsidRPr="006F101C">
        <w:rPr>
          <w:rFonts w:ascii="Times New Roman" w:hAnsi="Times New Roman"/>
          <w:i/>
          <w:sz w:val="22"/>
          <w:szCs w:val="22"/>
          <w:lang w:eastAsia="pl-PL"/>
        </w:rPr>
        <w:t>.</w:t>
      </w:r>
    </w:p>
    <w:p w14:paraId="207C9D92" w14:textId="21C07121" w:rsidR="00947A92" w:rsidRPr="00A113EB" w:rsidRDefault="00947A92" w:rsidP="00834FED">
      <w:pPr>
        <w:tabs>
          <w:tab w:val="left" w:pos="5310"/>
        </w:tabs>
        <w:suppressAutoHyphens/>
        <w:spacing w:before="0" w:after="0" w:line="320" w:lineRule="atLeast"/>
        <w:jc w:val="both"/>
        <w:rPr>
          <w:rFonts w:ascii="Tahoma" w:hAnsi="Tahoma" w:cs="Tahoma"/>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8"/>
        <w:gridCol w:w="8628"/>
        <w:gridCol w:w="1150"/>
      </w:tblGrid>
      <w:tr w:rsidR="00582AC4" w:rsidRPr="00582AC4" w14:paraId="75BA9D39" w14:textId="77777777" w:rsidTr="00C519D2">
        <w:trPr>
          <w:trHeight w:val="510"/>
          <w:jc w:val="center"/>
        </w:trPr>
        <w:tc>
          <w:tcPr>
            <w:tcW w:w="428" w:type="dxa"/>
            <w:shd w:val="clear" w:color="auto" w:fill="F2F2F2" w:themeFill="background1" w:themeFillShade="F2"/>
            <w:noWrap/>
            <w:vAlign w:val="center"/>
            <w:hideMark/>
          </w:tcPr>
          <w:p w14:paraId="0A001543" w14:textId="5CFE0CD6" w:rsidR="00834FED" w:rsidRPr="00582AC4" w:rsidRDefault="00834FED" w:rsidP="00834FED">
            <w:pPr>
              <w:widowControl w:val="0"/>
              <w:tabs>
                <w:tab w:val="num" w:pos="0"/>
              </w:tabs>
              <w:suppressAutoHyphens/>
              <w:spacing w:before="0" w:after="0" w:line="240" w:lineRule="auto"/>
              <w:jc w:val="center"/>
              <w:rPr>
                <w:rFonts w:ascii="Tahoma" w:hAnsi="Tahoma" w:cs="Tahoma"/>
                <w:b/>
                <w:bCs/>
                <w:color w:val="000000" w:themeColor="text1"/>
                <w:sz w:val="20"/>
                <w:szCs w:val="20"/>
                <w:lang w:eastAsia="pl-PL"/>
              </w:rPr>
            </w:pPr>
            <w:r w:rsidRPr="00582AC4">
              <w:rPr>
                <w:rFonts w:ascii="Tahoma" w:hAnsi="Tahoma" w:cs="Tahoma"/>
                <w:b/>
                <w:bCs/>
                <w:color w:val="000000" w:themeColor="text1"/>
                <w:sz w:val="18"/>
                <w:szCs w:val="18"/>
                <w:lang w:eastAsia="pl-PL"/>
              </w:rPr>
              <w:t>LP</w:t>
            </w:r>
          </w:p>
        </w:tc>
        <w:tc>
          <w:tcPr>
            <w:tcW w:w="8628" w:type="dxa"/>
            <w:shd w:val="clear" w:color="auto" w:fill="F2F2F2" w:themeFill="background1" w:themeFillShade="F2"/>
            <w:noWrap/>
            <w:vAlign w:val="center"/>
            <w:hideMark/>
          </w:tcPr>
          <w:p w14:paraId="403C584C" w14:textId="77777777" w:rsidR="00834FED" w:rsidRPr="00582AC4" w:rsidRDefault="00834FED" w:rsidP="00834FED">
            <w:pPr>
              <w:widowControl w:val="0"/>
              <w:tabs>
                <w:tab w:val="num" w:pos="0"/>
              </w:tabs>
              <w:suppressAutoHyphens/>
              <w:spacing w:before="0" w:after="0" w:line="240" w:lineRule="auto"/>
              <w:jc w:val="center"/>
              <w:rPr>
                <w:rFonts w:ascii="Tahoma" w:hAnsi="Tahoma" w:cs="Tahoma"/>
                <w:b/>
                <w:bCs/>
                <w:color w:val="000000" w:themeColor="text1"/>
                <w:sz w:val="20"/>
                <w:szCs w:val="20"/>
                <w:lang w:eastAsia="pl-PL"/>
              </w:rPr>
            </w:pPr>
            <w:r w:rsidRPr="00582AC4">
              <w:rPr>
                <w:rFonts w:ascii="Tahoma" w:hAnsi="Tahoma" w:cs="Tahoma"/>
                <w:b/>
                <w:bCs/>
                <w:color w:val="000000" w:themeColor="text1"/>
                <w:sz w:val="22"/>
                <w:szCs w:val="22"/>
                <w:lang w:eastAsia="pl-PL"/>
              </w:rPr>
              <w:t>Zakres</w:t>
            </w:r>
          </w:p>
        </w:tc>
        <w:tc>
          <w:tcPr>
            <w:tcW w:w="1150" w:type="dxa"/>
            <w:shd w:val="clear" w:color="auto" w:fill="F2F2F2" w:themeFill="background1" w:themeFillShade="F2"/>
            <w:vAlign w:val="center"/>
            <w:hideMark/>
          </w:tcPr>
          <w:p w14:paraId="14C21C0B" w14:textId="2A03208C" w:rsidR="00834FED" w:rsidRPr="00582AC4" w:rsidRDefault="00834FED" w:rsidP="00834FED">
            <w:pPr>
              <w:widowControl w:val="0"/>
              <w:tabs>
                <w:tab w:val="num" w:pos="0"/>
              </w:tabs>
              <w:suppressAutoHyphens/>
              <w:spacing w:before="0" w:after="0" w:line="240" w:lineRule="auto"/>
              <w:jc w:val="center"/>
              <w:rPr>
                <w:rFonts w:ascii="Tahoma" w:hAnsi="Tahoma" w:cs="Tahoma"/>
                <w:b/>
                <w:bCs/>
                <w:color w:val="000000" w:themeColor="text1"/>
                <w:sz w:val="20"/>
                <w:szCs w:val="20"/>
                <w:lang w:eastAsia="pl-PL"/>
              </w:rPr>
            </w:pPr>
            <w:r w:rsidRPr="00582AC4">
              <w:rPr>
                <w:rFonts w:ascii="Tahoma" w:hAnsi="Tahoma" w:cs="Tahoma"/>
                <w:b/>
                <w:bCs/>
                <w:color w:val="000000" w:themeColor="text1"/>
                <w:sz w:val="20"/>
                <w:szCs w:val="20"/>
                <w:lang w:eastAsia="pl-PL"/>
              </w:rPr>
              <w:t>Termin realizacji</w:t>
            </w:r>
            <w:r w:rsidRPr="00582AC4">
              <w:rPr>
                <w:rFonts w:ascii="Tahoma" w:hAnsi="Tahoma" w:cs="Tahoma"/>
                <w:b/>
                <w:bCs/>
                <w:color w:val="000000" w:themeColor="text1"/>
                <w:sz w:val="20"/>
                <w:szCs w:val="20"/>
                <w:lang w:eastAsia="pl-PL"/>
              </w:rPr>
              <w:br/>
            </w:r>
            <w:r w:rsidRPr="00582AC4">
              <w:rPr>
                <w:rFonts w:ascii="Tahoma" w:hAnsi="Tahoma" w:cs="Tahoma"/>
                <w:color w:val="000000" w:themeColor="text1"/>
                <w:sz w:val="16"/>
                <w:szCs w:val="16"/>
                <w:lang w:eastAsia="pl-PL"/>
              </w:rPr>
              <w:t>(po podpisaniu umowy)</w:t>
            </w:r>
          </w:p>
        </w:tc>
      </w:tr>
      <w:tr w:rsidR="00834FED" w:rsidRPr="00A113EB" w14:paraId="4738FD2D" w14:textId="77777777" w:rsidTr="00C519D2">
        <w:trPr>
          <w:trHeight w:val="353"/>
          <w:jc w:val="center"/>
        </w:trPr>
        <w:tc>
          <w:tcPr>
            <w:tcW w:w="428" w:type="dxa"/>
            <w:shd w:val="clear" w:color="auto" w:fill="F2F2F2" w:themeFill="background1" w:themeFillShade="F2"/>
            <w:noWrap/>
            <w:vAlign w:val="center"/>
          </w:tcPr>
          <w:p w14:paraId="132E7BA3" w14:textId="5BAA9FEC" w:rsidR="00834FED" w:rsidRPr="00582AC4" w:rsidRDefault="00834FED" w:rsidP="00834FED">
            <w:pPr>
              <w:pStyle w:val="Akapitzlist"/>
              <w:widowControl w:val="0"/>
              <w:numPr>
                <w:ilvl w:val="0"/>
                <w:numId w:val="50"/>
              </w:numPr>
              <w:suppressAutoHyphens/>
              <w:spacing w:before="0" w:after="0" w:line="240" w:lineRule="auto"/>
              <w:ind w:left="113" w:firstLine="0"/>
              <w:contextualSpacing w:val="0"/>
              <w:jc w:val="center"/>
              <w:rPr>
                <w:rFonts w:ascii="Tahoma" w:hAnsi="Tahoma" w:cs="Tahoma"/>
                <w:b/>
                <w:bCs/>
                <w:color w:val="000000" w:themeColor="text1"/>
                <w:sz w:val="18"/>
                <w:szCs w:val="18"/>
                <w:lang w:eastAsia="pl-PL"/>
              </w:rPr>
            </w:pPr>
          </w:p>
        </w:tc>
        <w:tc>
          <w:tcPr>
            <w:tcW w:w="8628" w:type="dxa"/>
            <w:shd w:val="clear" w:color="auto" w:fill="auto"/>
            <w:vAlign w:val="center"/>
            <w:hideMark/>
          </w:tcPr>
          <w:p w14:paraId="42821179" w14:textId="359B3DBA" w:rsidR="00834FED" w:rsidRPr="00A113EB" w:rsidRDefault="00834FED" w:rsidP="00745A53">
            <w:pPr>
              <w:widowControl w:val="0"/>
              <w:suppressAutoHyphens/>
              <w:spacing w:before="100" w:beforeAutospacing="1" w:after="100" w:afterAutospacing="1" w:line="264" w:lineRule="auto"/>
              <w:jc w:val="both"/>
              <w:rPr>
                <w:rFonts w:ascii="Tahoma" w:hAnsi="Tahoma" w:cs="Tahoma"/>
                <w:sz w:val="20"/>
                <w:szCs w:val="20"/>
                <w:lang w:eastAsia="pl-PL"/>
              </w:rPr>
            </w:pPr>
            <w:r w:rsidRPr="00A113EB">
              <w:rPr>
                <w:rFonts w:ascii="Tahoma" w:hAnsi="Tahoma" w:cs="Tahoma"/>
                <w:b/>
                <w:bCs/>
                <w:lang w:eastAsia="pl-PL"/>
              </w:rPr>
              <w:t xml:space="preserve">Uaktualnienie/Opracowanie pełnej dokumentacji tworzącej SZBI, w tym opracowanie niezbędnych procedur zgodnie z wymaganiami KRI/ISO27001, wdrożenie SZBI </w:t>
            </w:r>
            <w:r w:rsidRPr="00A113EB">
              <w:rPr>
                <w:rFonts w:ascii="Tahoma" w:hAnsi="Tahoma" w:cs="Tahoma"/>
                <w:sz w:val="20"/>
                <w:szCs w:val="20"/>
                <w:lang w:eastAsia="pl-PL"/>
              </w:rPr>
              <w:t>– zadanie obejmuje:</w:t>
            </w:r>
          </w:p>
          <w:p w14:paraId="0535A782" w14:textId="1C00D297" w:rsidR="00834FED" w:rsidRPr="00A113EB" w:rsidRDefault="000C3DD7" w:rsidP="00834FED">
            <w:pPr>
              <w:pStyle w:val="Akapitzlist"/>
              <w:widowControl w:val="0"/>
              <w:numPr>
                <w:ilvl w:val="0"/>
                <w:numId w:val="52"/>
              </w:numPr>
              <w:suppressAutoHyphens/>
              <w:spacing w:before="0" w:after="120" w:line="264" w:lineRule="auto"/>
              <w:ind w:left="278" w:hanging="284"/>
              <w:contextualSpacing w:val="0"/>
              <w:jc w:val="both"/>
              <w:rPr>
                <w:rFonts w:ascii="Tahoma" w:hAnsi="Tahoma" w:cs="Tahoma"/>
                <w:sz w:val="20"/>
                <w:szCs w:val="20"/>
                <w:lang w:eastAsia="pl-PL"/>
              </w:rPr>
            </w:pPr>
            <w:r w:rsidRPr="008D73E4">
              <w:rPr>
                <w:rFonts w:ascii="Tahoma" w:hAnsi="Tahoma" w:cs="Tahoma"/>
                <w:sz w:val="20"/>
                <w:szCs w:val="20"/>
                <w:lang w:eastAsia="pl-PL"/>
              </w:rPr>
              <w:t>Przegląd, opracowanie</w:t>
            </w:r>
            <w:r>
              <w:rPr>
                <w:rFonts w:ascii="Tahoma" w:hAnsi="Tahoma" w:cs="Tahoma"/>
                <w:sz w:val="20"/>
                <w:szCs w:val="20"/>
                <w:lang w:eastAsia="pl-PL"/>
              </w:rPr>
              <w:t xml:space="preserve"> </w:t>
            </w:r>
            <w:r w:rsidRPr="008D73E4">
              <w:rPr>
                <w:rFonts w:ascii="Tahoma" w:hAnsi="Tahoma" w:cs="Tahoma"/>
                <w:sz w:val="20"/>
                <w:szCs w:val="20"/>
                <w:lang w:eastAsia="pl-PL"/>
              </w:rPr>
              <w:t>i</w:t>
            </w:r>
            <w:r>
              <w:rPr>
                <w:rFonts w:ascii="Tahoma" w:hAnsi="Tahoma" w:cs="Tahoma"/>
                <w:sz w:val="20"/>
                <w:szCs w:val="20"/>
                <w:lang w:eastAsia="pl-PL"/>
              </w:rPr>
              <w:t> </w:t>
            </w:r>
            <w:r w:rsidRPr="008D73E4">
              <w:rPr>
                <w:rFonts w:ascii="Tahoma" w:hAnsi="Tahoma" w:cs="Tahoma"/>
                <w:sz w:val="20"/>
                <w:szCs w:val="20"/>
                <w:lang w:eastAsia="pl-PL"/>
              </w:rPr>
              <w:t>wdrożenie</w:t>
            </w:r>
            <w:r w:rsidR="00834FED" w:rsidRPr="00A113EB">
              <w:rPr>
                <w:rFonts w:ascii="Tahoma" w:hAnsi="Tahoma" w:cs="Tahoma"/>
                <w:sz w:val="20"/>
                <w:szCs w:val="20"/>
                <w:lang w:eastAsia="pl-PL"/>
              </w:rPr>
              <w:t xml:space="preserve"> Systemu Zarządzania Bezpieczeństwem Informacji (SZBI) spełniającego wymagania norm rodziny ISO 27000 w zakresie bezpieczeństwa informacji </w:t>
            </w:r>
            <w:r>
              <w:rPr>
                <w:rFonts w:ascii="Tahoma" w:hAnsi="Tahoma" w:cs="Tahoma"/>
                <w:sz w:val="20"/>
                <w:szCs w:val="20"/>
                <w:lang w:eastAsia="pl-PL"/>
              </w:rPr>
              <w:br/>
            </w:r>
            <w:r w:rsidR="00834FED" w:rsidRPr="00A113EB">
              <w:rPr>
                <w:rFonts w:ascii="Tahoma" w:hAnsi="Tahoma" w:cs="Tahoma"/>
                <w:sz w:val="20"/>
                <w:szCs w:val="20"/>
                <w:lang w:eastAsia="pl-PL"/>
              </w:rPr>
              <w:t xml:space="preserve">(w szczególności zgodnego z wymaganiami aktualnych norm PN-EN ISO/IEC 27001 oraz zaleceniami aktualnych norm PN-ISO/IEC 27002, PN-ISO-27005), ISO 22301 i ISO 31000 w zakresie zarządzania ryzykiem, ustawę o Krajowym Systemie </w:t>
            </w:r>
            <w:proofErr w:type="spellStart"/>
            <w:r w:rsidR="00834FED" w:rsidRPr="00A113EB">
              <w:rPr>
                <w:rFonts w:ascii="Tahoma" w:hAnsi="Tahoma" w:cs="Tahoma"/>
                <w:sz w:val="20"/>
                <w:szCs w:val="20"/>
                <w:lang w:eastAsia="pl-PL"/>
              </w:rPr>
              <w:t>Cyberbezpieczeństwa</w:t>
            </w:r>
            <w:proofErr w:type="spellEnd"/>
            <w:r w:rsidR="00834FED" w:rsidRPr="00A113EB">
              <w:rPr>
                <w:rFonts w:ascii="Tahoma" w:hAnsi="Tahoma" w:cs="Tahoma"/>
                <w:sz w:val="20"/>
                <w:szCs w:val="20"/>
                <w:lang w:eastAsia="pl-PL"/>
              </w:rPr>
              <w:t>, dyrektywę NIS2 i Rozporządzenie Parlamentu Europejskiego RODO, ustawę o informatyzacji podmiotów realizujących zadania publiczne oraz przepisów wykonawczych. Dokumentacja musi zawierać wszystkie niezbędne polityki i procedury oraz dokumenty niezbędne do zarządzania bezpieczeństwem informacji</w:t>
            </w:r>
            <w:r>
              <w:rPr>
                <w:rFonts w:ascii="Tahoma" w:hAnsi="Tahoma" w:cs="Tahoma"/>
                <w:sz w:val="20"/>
                <w:szCs w:val="20"/>
                <w:lang w:eastAsia="pl-PL"/>
              </w:rPr>
              <w:t xml:space="preserve"> </w:t>
            </w:r>
            <w:r w:rsidRPr="008D73E4">
              <w:rPr>
                <w:rFonts w:ascii="Tahoma" w:hAnsi="Tahoma" w:cs="Tahoma"/>
                <w:sz w:val="20"/>
                <w:szCs w:val="20"/>
                <w:lang w:eastAsia="pl-PL"/>
              </w:rPr>
              <w:t>w</w:t>
            </w:r>
            <w:r>
              <w:rPr>
                <w:rFonts w:ascii="Tahoma" w:hAnsi="Tahoma" w:cs="Tahoma"/>
                <w:sz w:val="20"/>
                <w:szCs w:val="20"/>
                <w:lang w:eastAsia="pl-PL"/>
              </w:rPr>
              <w:t> </w:t>
            </w:r>
            <w:r w:rsidRPr="008D73E4">
              <w:rPr>
                <w:rFonts w:ascii="Tahoma" w:hAnsi="Tahoma" w:cs="Tahoma"/>
                <w:sz w:val="20"/>
                <w:szCs w:val="20"/>
                <w:lang w:eastAsia="pl-PL"/>
              </w:rPr>
              <w:t>oparciu</w:t>
            </w:r>
            <w:r>
              <w:rPr>
                <w:rFonts w:ascii="Tahoma" w:hAnsi="Tahoma" w:cs="Tahoma"/>
                <w:sz w:val="20"/>
                <w:szCs w:val="20"/>
                <w:lang w:eastAsia="pl-PL"/>
              </w:rPr>
              <w:t xml:space="preserve"> </w:t>
            </w:r>
            <w:r w:rsidRPr="008D73E4">
              <w:rPr>
                <w:rFonts w:ascii="Tahoma" w:hAnsi="Tahoma" w:cs="Tahoma"/>
                <w:sz w:val="20"/>
                <w:szCs w:val="20"/>
                <w:lang w:eastAsia="pl-PL"/>
              </w:rPr>
              <w:t>o</w:t>
            </w:r>
            <w:r>
              <w:rPr>
                <w:rFonts w:ascii="Tahoma" w:hAnsi="Tahoma" w:cs="Tahoma"/>
                <w:sz w:val="20"/>
                <w:szCs w:val="20"/>
                <w:lang w:eastAsia="pl-PL"/>
              </w:rPr>
              <w:t> </w:t>
            </w:r>
            <w:r w:rsidRPr="008D73E4">
              <w:rPr>
                <w:rFonts w:ascii="Tahoma" w:hAnsi="Tahoma" w:cs="Tahoma"/>
                <w:sz w:val="20"/>
                <w:szCs w:val="20"/>
                <w:lang w:eastAsia="pl-PL"/>
              </w:rPr>
              <w:t>wymagania stawiane samorządowym jednostkom publicznym</w:t>
            </w:r>
            <w:r w:rsidR="00834FED" w:rsidRPr="00A113EB">
              <w:rPr>
                <w:rFonts w:ascii="Tahoma" w:hAnsi="Tahoma" w:cs="Tahoma"/>
                <w:sz w:val="20"/>
                <w:szCs w:val="20"/>
                <w:lang w:eastAsia="pl-PL"/>
              </w:rPr>
              <w:t>.</w:t>
            </w:r>
          </w:p>
          <w:p w14:paraId="7667CA6A" w14:textId="501288DC" w:rsidR="00834FED" w:rsidRPr="00A113EB" w:rsidRDefault="00834FED" w:rsidP="00834FED">
            <w:pPr>
              <w:pStyle w:val="Akapitzlist"/>
              <w:widowControl w:val="0"/>
              <w:numPr>
                <w:ilvl w:val="0"/>
                <w:numId w:val="52"/>
              </w:numPr>
              <w:suppressAutoHyphens/>
              <w:spacing w:before="0" w:after="120" w:line="264" w:lineRule="auto"/>
              <w:ind w:left="278" w:hanging="284"/>
              <w:contextualSpacing w:val="0"/>
              <w:jc w:val="both"/>
              <w:rPr>
                <w:rFonts w:ascii="Tahoma" w:hAnsi="Tahoma" w:cs="Tahoma"/>
                <w:sz w:val="20"/>
                <w:szCs w:val="20"/>
                <w:lang w:eastAsia="pl-PL"/>
              </w:rPr>
            </w:pPr>
            <w:r w:rsidRPr="00A113EB">
              <w:rPr>
                <w:rFonts w:ascii="Tahoma" w:hAnsi="Tahoma" w:cs="Tahoma"/>
                <w:sz w:val="20"/>
                <w:szCs w:val="20"/>
                <w:lang w:eastAsia="pl-PL"/>
              </w:rPr>
              <w:t xml:space="preserve">Wykonawca zobowiązany jest wytworzyć spójne, jednolite, adekwatne do faktycznych </w:t>
            </w:r>
            <w:proofErr w:type="spellStart"/>
            <w:r w:rsidRPr="00A113EB">
              <w:rPr>
                <w:rFonts w:ascii="Tahoma" w:hAnsi="Tahoma" w:cs="Tahoma"/>
                <w:sz w:val="20"/>
                <w:szCs w:val="20"/>
                <w:lang w:eastAsia="pl-PL"/>
              </w:rPr>
              <w:t>ryzyk</w:t>
            </w:r>
            <w:proofErr w:type="spellEnd"/>
            <w:r w:rsidRPr="00A113EB">
              <w:rPr>
                <w:rFonts w:ascii="Tahoma" w:hAnsi="Tahoma" w:cs="Tahoma"/>
                <w:sz w:val="20"/>
                <w:szCs w:val="20"/>
                <w:lang w:eastAsia="pl-PL"/>
              </w:rPr>
              <w:t xml:space="preserve">, procesów i potrzeb Urzędu Gminy Mszana dokumentacje SZBI zgodne z wymaganiami powołanych wyżej norm. </w:t>
            </w:r>
          </w:p>
          <w:p w14:paraId="45E2C82B" w14:textId="25380EEA" w:rsidR="00834FED" w:rsidRPr="00A113EB" w:rsidRDefault="00834FED" w:rsidP="00834FED">
            <w:pPr>
              <w:pStyle w:val="Akapitzlist"/>
              <w:widowControl w:val="0"/>
              <w:numPr>
                <w:ilvl w:val="0"/>
                <w:numId w:val="52"/>
              </w:numPr>
              <w:suppressAutoHyphens/>
              <w:spacing w:before="0" w:after="120" w:line="264" w:lineRule="auto"/>
              <w:ind w:left="278" w:hanging="284"/>
              <w:contextualSpacing w:val="0"/>
              <w:jc w:val="both"/>
              <w:rPr>
                <w:rFonts w:ascii="Tahoma" w:hAnsi="Tahoma" w:cs="Tahoma"/>
                <w:sz w:val="20"/>
                <w:szCs w:val="20"/>
                <w:lang w:eastAsia="pl-PL"/>
              </w:rPr>
            </w:pPr>
            <w:r w:rsidRPr="00A113EB">
              <w:rPr>
                <w:rFonts w:ascii="Tahoma" w:hAnsi="Tahoma" w:cs="Tahoma"/>
                <w:sz w:val="20"/>
                <w:szCs w:val="20"/>
                <w:lang w:eastAsia="pl-PL"/>
              </w:rPr>
              <w:t xml:space="preserve">Celem wdrożenia jest zapewnienie wysokiego poziomu bezpieczeństwa informacji w Urzędzie Gminy </w:t>
            </w:r>
            <w:r w:rsidR="006222B7">
              <w:rPr>
                <w:rFonts w:ascii="Tahoma" w:hAnsi="Tahoma" w:cs="Tahoma"/>
                <w:sz w:val="20"/>
                <w:szCs w:val="20"/>
                <w:lang w:eastAsia="pl-PL"/>
              </w:rPr>
              <w:t xml:space="preserve">Mszana </w:t>
            </w:r>
            <w:r w:rsidRPr="00A113EB">
              <w:rPr>
                <w:rFonts w:ascii="Tahoma" w:hAnsi="Tahoma" w:cs="Tahoma"/>
                <w:sz w:val="20"/>
                <w:szCs w:val="20"/>
                <w:lang w:eastAsia="pl-PL"/>
              </w:rPr>
              <w:t>i spełnienie wymagań obowiązujących przepisów prawa.</w:t>
            </w:r>
          </w:p>
          <w:p w14:paraId="385A7913" w14:textId="2AE5F259" w:rsidR="00834FED" w:rsidRPr="00A113EB" w:rsidRDefault="00834FED" w:rsidP="00834FED">
            <w:pPr>
              <w:pStyle w:val="Akapitzlist"/>
              <w:widowControl w:val="0"/>
              <w:numPr>
                <w:ilvl w:val="0"/>
                <w:numId w:val="52"/>
              </w:numPr>
              <w:suppressAutoHyphens/>
              <w:spacing w:before="0" w:after="120" w:line="264" w:lineRule="auto"/>
              <w:ind w:left="278" w:hanging="284"/>
              <w:contextualSpacing w:val="0"/>
              <w:jc w:val="both"/>
              <w:rPr>
                <w:rFonts w:ascii="Tahoma" w:hAnsi="Tahoma" w:cs="Tahoma"/>
                <w:sz w:val="20"/>
                <w:szCs w:val="20"/>
                <w:lang w:eastAsia="pl-PL"/>
              </w:rPr>
            </w:pPr>
            <w:r w:rsidRPr="00A113EB">
              <w:rPr>
                <w:rFonts w:ascii="Tahoma" w:hAnsi="Tahoma" w:cs="Tahoma"/>
                <w:sz w:val="20"/>
                <w:szCs w:val="20"/>
                <w:lang w:eastAsia="pl-PL"/>
              </w:rPr>
              <w:t xml:space="preserve">Dokumentacja SZBI musi być opracowana na podstawie Polskiej Normy </w:t>
            </w:r>
            <w:r w:rsidRPr="00A113EB">
              <w:rPr>
                <w:rFonts w:ascii="Tahoma" w:hAnsi="Tahoma" w:cs="Tahoma"/>
                <w:sz w:val="20"/>
                <w:szCs w:val="20"/>
                <w:lang w:eastAsia="pl-PL"/>
              </w:rPr>
              <w:br/>
              <w:t xml:space="preserve">PN-ISO/IEC 27001, na podstawie Polskich Norm związanych z tą normą, w tym: </w:t>
            </w:r>
            <w:r w:rsidRPr="00A113EB">
              <w:rPr>
                <w:rFonts w:ascii="Tahoma" w:hAnsi="Tahoma" w:cs="Tahoma"/>
                <w:sz w:val="20"/>
                <w:szCs w:val="20"/>
                <w:lang w:eastAsia="pl-PL"/>
              </w:rPr>
              <w:br/>
              <w:t>PN-ISO/IEC 27002 – w odniesieniu do ustanawiania zabezpieczeń, PN-ISO/IEC 27005  w odniesieniu do zarządzania ryzykiem; PN-ISO/IEC 24762 – w odniesieniu do odtwarzania techniki informatycznej po katastrofie w ramach zarządzania ciągłością działania.</w:t>
            </w:r>
          </w:p>
          <w:p w14:paraId="7949CD4A" w14:textId="6FF8DCDE" w:rsidR="00834FED" w:rsidRPr="006222B7" w:rsidRDefault="00834FED" w:rsidP="006222B7">
            <w:pPr>
              <w:pStyle w:val="Akapitzlist"/>
              <w:widowControl w:val="0"/>
              <w:numPr>
                <w:ilvl w:val="0"/>
                <w:numId w:val="52"/>
              </w:numPr>
              <w:suppressAutoHyphens/>
              <w:spacing w:before="0" w:after="120" w:line="264" w:lineRule="auto"/>
              <w:ind w:left="278" w:hanging="284"/>
              <w:contextualSpacing w:val="0"/>
              <w:jc w:val="both"/>
              <w:rPr>
                <w:rFonts w:ascii="Tahoma" w:hAnsi="Tahoma" w:cs="Tahoma"/>
                <w:sz w:val="20"/>
                <w:szCs w:val="20"/>
                <w:lang w:eastAsia="pl-PL"/>
              </w:rPr>
            </w:pPr>
            <w:r w:rsidRPr="00A113EB">
              <w:rPr>
                <w:rFonts w:ascii="Tahoma" w:hAnsi="Tahoma" w:cs="Tahoma"/>
                <w:sz w:val="20"/>
                <w:szCs w:val="20"/>
                <w:lang w:eastAsia="pl-PL"/>
              </w:rPr>
              <w:t>Wdrożenie opracowanej dokumentacji Systemu Zarządzania Bezpieczeństwem Informacji (SZBI).</w:t>
            </w:r>
            <w:r w:rsidRPr="006222B7">
              <w:rPr>
                <w:rFonts w:ascii="Tahoma" w:hAnsi="Tahoma" w:cs="Tahoma"/>
                <w:sz w:val="20"/>
                <w:szCs w:val="20"/>
                <w:lang w:eastAsia="pl-PL"/>
              </w:rPr>
              <w:t xml:space="preserve"> </w:t>
            </w:r>
          </w:p>
        </w:tc>
        <w:tc>
          <w:tcPr>
            <w:tcW w:w="1150" w:type="dxa"/>
            <w:shd w:val="clear" w:color="auto" w:fill="auto"/>
            <w:vAlign w:val="center"/>
            <w:hideMark/>
          </w:tcPr>
          <w:p w14:paraId="703F4B4F" w14:textId="4BB06272" w:rsidR="00834FED" w:rsidRPr="00A113EB" w:rsidRDefault="0088780F" w:rsidP="00834FED">
            <w:pPr>
              <w:widowControl w:val="0"/>
              <w:suppressAutoHyphens/>
              <w:spacing w:before="0" w:after="0" w:line="240" w:lineRule="auto"/>
              <w:jc w:val="center"/>
              <w:rPr>
                <w:rFonts w:ascii="Tahoma" w:hAnsi="Tahoma" w:cs="Tahoma"/>
                <w:sz w:val="20"/>
                <w:szCs w:val="20"/>
                <w:lang w:eastAsia="pl-PL"/>
              </w:rPr>
            </w:pPr>
            <w:r>
              <w:rPr>
                <w:rFonts w:ascii="Tahoma" w:hAnsi="Tahoma" w:cs="Tahoma"/>
                <w:sz w:val="20"/>
                <w:szCs w:val="20"/>
                <w:lang w:eastAsia="pl-PL"/>
              </w:rPr>
              <w:t>45</w:t>
            </w:r>
            <w:r w:rsidR="00834FED" w:rsidRPr="00A113EB">
              <w:rPr>
                <w:rFonts w:ascii="Tahoma" w:hAnsi="Tahoma" w:cs="Tahoma"/>
                <w:sz w:val="20"/>
                <w:szCs w:val="20"/>
                <w:lang w:eastAsia="pl-PL"/>
              </w:rPr>
              <w:t xml:space="preserve"> dni</w:t>
            </w:r>
          </w:p>
        </w:tc>
      </w:tr>
      <w:tr w:rsidR="00834FED" w:rsidRPr="00A113EB" w14:paraId="16DB6BBE" w14:textId="77777777" w:rsidTr="00C519D2">
        <w:trPr>
          <w:trHeight w:val="443"/>
          <w:jc w:val="center"/>
        </w:trPr>
        <w:tc>
          <w:tcPr>
            <w:tcW w:w="428" w:type="dxa"/>
            <w:shd w:val="clear" w:color="auto" w:fill="F2F2F2" w:themeFill="background1" w:themeFillShade="F2"/>
            <w:noWrap/>
            <w:vAlign w:val="center"/>
          </w:tcPr>
          <w:p w14:paraId="70557B57" w14:textId="3BC616BF" w:rsidR="00834FED" w:rsidRPr="00582AC4" w:rsidRDefault="00834FED" w:rsidP="00D15A6E">
            <w:pPr>
              <w:pStyle w:val="Akapitzlist"/>
              <w:widowControl w:val="0"/>
              <w:numPr>
                <w:ilvl w:val="0"/>
                <w:numId w:val="50"/>
              </w:numPr>
              <w:suppressAutoHyphens/>
              <w:spacing w:before="0" w:after="0" w:line="240" w:lineRule="auto"/>
              <w:ind w:left="113" w:firstLine="0"/>
              <w:contextualSpacing w:val="0"/>
              <w:jc w:val="center"/>
              <w:rPr>
                <w:rFonts w:ascii="Tahoma" w:hAnsi="Tahoma" w:cs="Tahoma"/>
                <w:b/>
                <w:bCs/>
                <w:color w:val="000000" w:themeColor="text1"/>
                <w:sz w:val="18"/>
                <w:szCs w:val="18"/>
                <w:lang w:eastAsia="pl-PL"/>
              </w:rPr>
            </w:pPr>
          </w:p>
        </w:tc>
        <w:tc>
          <w:tcPr>
            <w:tcW w:w="8628" w:type="dxa"/>
            <w:shd w:val="clear" w:color="auto" w:fill="auto"/>
            <w:vAlign w:val="center"/>
          </w:tcPr>
          <w:p w14:paraId="7BE22A90" w14:textId="312867ED" w:rsidR="00745A53" w:rsidRPr="00A113EB" w:rsidRDefault="00745A53" w:rsidP="006222B7">
            <w:pPr>
              <w:keepNext/>
              <w:keepLines/>
              <w:widowControl w:val="0"/>
              <w:suppressAutoHyphens/>
              <w:spacing w:before="100" w:beforeAutospacing="1" w:after="100" w:afterAutospacing="1" w:line="264" w:lineRule="auto"/>
              <w:jc w:val="both"/>
              <w:rPr>
                <w:rFonts w:ascii="Tahoma" w:hAnsi="Tahoma" w:cs="Tahoma"/>
                <w:b/>
                <w:bCs/>
                <w:sz w:val="20"/>
                <w:szCs w:val="20"/>
                <w:lang w:eastAsia="pl-PL"/>
              </w:rPr>
            </w:pPr>
            <w:r w:rsidRPr="00745A53">
              <w:rPr>
                <w:rFonts w:ascii="Tahoma" w:hAnsi="Tahoma" w:cs="Tahoma"/>
                <w:b/>
                <w:bCs/>
                <w:lang w:eastAsia="pl-PL"/>
              </w:rPr>
              <w:t xml:space="preserve">Szkolenie </w:t>
            </w:r>
            <w:r w:rsidRPr="00A113EB">
              <w:rPr>
                <w:rFonts w:ascii="Tahoma" w:hAnsi="Tahoma" w:cs="Tahoma"/>
                <w:b/>
                <w:bCs/>
                <w:lang w:eastAsia="pl-PL"/>
              </w:rPr>
              <w:t>dla pracowników i kierownictwa</w:t>
            </w:r>
            <w:r>
              <w:rPr>
                <w:rFonts w:ascii="Tahoma" w:hAnsi="Tahoma" w:cs="Tahoma"/>
                <w:b/>
                <w:bCs/>
                <w:lang w:eastAsia="pl-PL"/>
              </w:rPr>
              <w:t xml:space="preserve"> </w:t>
            </w:r>
            <w:r w:rsidR="007D3CD1" w:rsidRPr="003E345D">
              <w:rPr>
                <w:rFonts w:ascii="Tahoma" w:hAnsi="Tahoma" w:cs="Tahoma"/>
                <w:b/>
                <w:bCs/>
                <w:lang w:eastAsia="pl-PL"/>
              </w:rPr>
              <w:t>z</w:t>
            </w:r>
            <w:r w:rsidRPr="003E345D">
              <w:rPr>
                <w:rFonts w:ascii="Tahoma" w:hAnsi="Tahoma" w:cs="Tahoma"/>
                <w:b/>
                <w:bCs/>
                <w:lang w:eastAsia="pl-PL"/>
              </w:rPr>
              <w:t> SZBI</w:t>
            </w:r>
            <w:r w:rsidR="003E345D" w:rsidRPr="003E345D">
              <w:rPr>
                <w:rFonts w:ascii="Tahoma" w:hAnsi="Tahoma" w:cs="Tahoma"/>
                <w:b/>
                <w:bCs/>
                <w:lang w:eastAsia="pl-PL"/>
              </w:rPr>
              <w:t>,</w:t>
            </w:r>
            <w:r w:rsidRPr="003E345D">
              <w:rPr>
                <w:rFonts w:ascii="Tahoma" w:hAnsi="Tahoma" w:cs="Tahoma"/>
                <w:b/>
                <w:bCs/>
                <w:lang w:eastAsia="pl-PL"/>
              </w:rPr>
              <w:t xml:space="preserve"> </w:t>
            </w:r>
            <w:r w:rsidR="003E345D" w:rsidRPr="003E345D">
              <w:rPr>
                <w:rFonts w:ascii="Tahoma" w:hAnsi="Tahoma" w:cs="Tahoma"/>
                <w:b/>
                <w:bCs/>
                <w:lang w:eastAsia="pl-PL"/>
              </w:rPr>
              <w:t xml:space="preserve">KRI </w:t>
            </w:r>
            <w:r w:rsidRPr="003E345D">
              <w:rPr>
                <w:rFonts w:ascii="Tahoma" w:hAnsi="Tahoma" w:cs="Tahoma"/>
                <w:b/>
                <w:bCs/>
                <w:lang w:eastAsia="pl-PL"/>
              </w:rPr>
              <w:t>oraz</w:t>
            </w:r>
            <w:r w:rsidR="003E345D">
              <w:rPr>
                <w:rFonts w:ascii="Tahoma" w:hAnsi="Tahoma" w:cs="Tahoma"/>
                <w:b/>
                <w:bCs/>
                <w:lang w:eastAsia="pl-PL"/>
              </w:rPr>
              <w:t xml:space="preserve"> podstaw</w:t>
            </w:r>
            <w:r w:rsidRPr="003E345D">
              <w:rPr>
                <w:rFonts w:ascii="Tahoma" w:hAnsi="Tahoma" w:cs="Tahoma"/>
                <w:b/>
                <w:bCs/>
                <w:lang w:eastAsia="pl-PL"/>
              </w:rPr>
              <w:t xml:space="preserve"> </w:t>
            </w:r>
            <w:proofErr w:type="spellStart"/>
            <w:r w:rsidRPr="003E345D">
              <w:rPr>
                <w:rFonts w:ascii="Tahoma" w:hAnsi="Tahoma" w:cs="Tahoma"/>
                <w:b/>
                <w:bCs/>
                <w:lang w:eastAsia="pl-PL"/>
              </w:rPr>
              <w:t>cyberbezpieczeństwa</w:t>
            </w:r>
            <w:proofErr w:type="spellEnd"/>
            <w:r w:rsidRPr="00745A53">
              <w:rPr>
                <w:rFonts w:ascii="Tahoma" w:hAnsi="Tahoma" w:cs="Tahoma"/>
                <w:b/>
                <w:bCs/>
                <w:lang w:eastAsia="pl-PL"/>
              </w:rPr>
              <w:t xml:space="preserve"> </w:t>
            </w:r>
            <w:r>
              <w:rPr>
                <w:rFonts w:ascii="Tahoma" w:hAnsi="Tahoma" w:cs="Tahoma"/>
                <w:b/>
                <w:bCs/>
                <w:lang w:eastAsia="pl-PL"/>
              </w:rPr>
              <w:t xml:space="preserve"> </w:t>
            </w:r>
            <w:r w:rsidRPr="00A113EB">
              <w:rPr>
                <w:rFonts w:ascii="Tahoma" w:hAnsi="Tahoma" w:cs="Tahoma"/>
                <w:sz w:val="20"/>
                <w:szCs w:val="20"/>
                <w:lang w:eastAsia="pl-PL"/>
              </w:rPr>
              <w:t>– zadanie obejmuje:</w:t>
            </w:r>
          </w:p>
          <w:p w14:paraId="340462FA" w14:textId="290AD4A8" w:rsidR="002C2AC6" w:rsidRDefault="00745A53" w:rsidP="00D15A6E">
            <w:pPr>
              <w:pStyle w:val="Akapitzlist"/>
              <w:widowControl w:val="0"/>
              <w:numPr>
                <w:ilvl w:val="0"/>
                <w:numId w:val="53"/>
              </w:numPr>
              <w:suppressAutoHyphens/>
              <w:spacing w:before="0" w:after="60" w:line="264" w:lineRule="auto"/>
              <w:ind w:left="278" w:hanging="284"/>
              <w:contextualSpacing w:val="0"/>
              <w:jc w:val="both"/>
              <w:rPr>
                <w:rFonts w:ascii="Tahoma" w:hAnsi="Tahoma" w:cs="Tahoma"/>
                <w:sz w:val="20"/>
                <w:szCs w:val="20"/>
                <w:lang w:eastAsia="pl-PL"/>
              </w:rPr>
            </w:pPr>
            <w:r w:rsidRPr="00A113EB">
              <w:rPr>
                <w:rFonts w:ascii="Tahoma" w:hAnsi="Tahoma" w:cs="Tahoma"/>
                <w:sz w:val="20"/>
                <w:szCs w:val="20"/>
                <w:lang w:eastAsia="pl-PL"/>
              </w:rPr>
              <w:t>Przeprowadzenie szkoleń dla pracowników i kierownictwa z SZBI</w:t>
            </w:r>
            <w:r>
              <w:rPr>
                <w:rFonts w:ascii="Tahoma" w:hAnsi="Tahoma" w:cs="Tahoma"/>
                <w:sz w:val="20"/>
                <w:szCs w:val="20"/>
                <w:lang w:eastAsia="pl-PL"/>
              </w:rPr>
              <w:t xml:space="preserve">, KRI </w:t>
            </w:r>
            <w:r w:rsidRPr="00A113EB">
              <w:rPr>
                <w:rFonts w:ascii="Tahoma" w:hAnsi="Tahoma" w:cs="Tahoma"/>
                <w:sz w:val="20"/>
                <w:szCs w:val="20"/>
                <w:lang w:eastAsia="pl-PL"/>
              </w:rPr>
              <w:t xml:space="preserve"> oraz podstaw ISO27001 – szkolenie stacjonarne </w:t>
            </w:r>
            <w:r w:rsidRPr="007931E5">
              <w:rPr>
                <w:rFonts w:ascii="Tahoma" w:hAnsi="Tahoma" w:cs="Tahoma"/>
                <w:b/>
                <w:bCs/>
                <w:sz w:val="20"/>
                <w:szCs w:val="20"/>
                <w:lang w:eastAsia="pl-PL"/>
              </w:rPr>
              <w:t>dla 40 osób</w:t>
            </w:r>
            <w:r w:rsidRPr="00A113EB">
              <w:rPr>
                <w:rFonts w:ascii="Tahoma" w:hAnsi="Tahoma" w:cs="Tahoma"/>
                <w:sz w:val="20"/>
                <w:szCs w:val="20"/>
                <w:lang w:eastAsia="pl-PL"/>
              </w:rPr>
              <w:t>, w podzia</w:t>
            </w:r>
            <w:r w:rsidR="002C2AC6">
              <w:rPr>
                <w:rFonts w:ascii="Tahoma" w:hAnsi="Tahoma" w:cs="Tahoma"/>
                <w:sz w:val="20"/>
                <w:szCs w:val="20"/>
                <w:lang w:eastAsia="pl-PL"/>
              </w:rPr>
              <w:t>le</w:t>
            </w:r>
            <w:r w:rsidRPr="00A113EB">
              <w:rPr>
                <w:rFonts w:ascii="Tahoma" w:hAnsi="Tahoma" w:cs="Tahoma"/>
                <w:sz w:val="20"/>
                <w:szCs w:val="20"/>
                <w:lang w:eastAsia="pl-PL"/>
              </w:rPr>
              <w:t xml:space="preserve"> 2 grupy, rozłożone na </w:t>
            </w:r>
            <w:r w:rsidR="007931E5">
              <w:rPr>
                <w:rFonts w:ascii="Tahoma" w:hAnsi="Tahoma" w:cs="Tahoma"/>
                <w:sz w:val="20"/>
                <w:szCs w:val="20"/>
                <w:lang w:eastAsia="pl-PL"/>
              </w:rPr>
              <w:br/>
            </w:r>
            <w:r w:rsidRPr="00A113EB">
              <w:rPr>
                <w:rFonts w:ascii="Tahoma" w:hAnsi="Tahoma" w:cs="Tahoma"/>
                <w:sz w:val="20"/>
                <w:szCs w:val="20"/>
                <w:lang w:eastAsia="pl-PL"/>
              </w:rPr>
              <w:t>2 dni robocze (jedna grupa = jeden dzień szkolenia), czas trwania co najmniej 5 godzin/każda grupa</w:t>
            </w:r>
            <w:r w:rsidR="002C2AC6">
              <w:rPr>
                <w:rFonts w:ascii="Tahoma" w:hAnsi="Tahoma" w:cs="Tahoma"/>
                <w:sz w:val="20"/>
                <w:szCs w:val="20"/>
                <w:lang w:eastAsia="pl-PL"/>
              </w:rPr>
              <w:t>, o następującej tematyce:</w:t>
            </w:r>
          </w:p>
          <w:p w14:paraId="498194DE" w14:textId="7D8CD8CA" w:rsidR="00745A53" w:rsidRDefault="002C2AC6"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2C2AC6">
              <w:rPr>
                <w:rFonts w:ascii="Tahoma" w:hAnsi="Tahoma" w:cs="Tahoma"/>
                <w:sz w:val="20"/>
                <w:szCs w:val="20"/>
                <w:lang w:eastAsia="pl-PL"/>
              </w:rPr>
              <w:t>Podstawowe informacje dotyczące systemu zarządzania bezpieczeństwem informacji</w:t>
            </w:r>
            <w:r>
              <w:rPr>
                <w:rFonts w:ascii="Tahoma" w:hAnsi="Tahoma" w:cs="Tahoma"/>
                <w:sz w:val="20"/>
                <w:szCs w:val="20"/>
                <w:lang w:eastAsia="pl-PL"/>
              </w:rPr>
              <w:t>,</w:t>
            </w:r>
          </w:p>
          <w:p w14:paraId="2A126157" w14:textId="52435005" w:rsidR="00A435EA" w:rsidRDefault="00A435EA"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2C2AC6">
              <w:rPr>
                <w:rFonts w:ascii="Tahoma" w:hAnsi="Tahoma" w:cs="Tahoma"/>
                <w:sz w:val="20"/>
                <w:szCs w:val="20"/>
                <w:lang w:eastAsia="pl-PL"/>
              </w:rPr>
              <w:t>Zgodność</w:t>
            </w:r>
            <w:r>
              <w:rPr>
                <w:rFonts w:ascii="Tahoma" w:hAnsi="Tahoma" w:cs="Tahoma"/>
                <w:sz w:val="20"/>
                <w:szCs w:val="20"/>
                <w:lang w:eastAsia="pl-PL"/>
              </w:rPr>
              <w:t xml:space="preserve"> </w:t>
            </w:r>
            <w:r w:rsidRPr="002C2AC6">
              <w:rPr>
                <w:rFonts w:ascii="Tahoma" w:hAnsi="Tahoma" w:cs="Tahoma"/>
                <w:sz w:val="20"/>
                <w:szCs w:val="20"/>
                <w:lang w:eastAsia="pl-PL"/>
              </w:rPr>
              <w:t>z</w:t>
            </w:r>
            <w:r>
              <w:rPr>
                <w:rFonts w:ascii="Tahoma" w:hAnsi="Tahoma" w:cs="Tahoma"/>
                <w:sz w:val="20"/>
                <w:szCs w:val="20"/>
                <w:lang w:eastAsia="pl-PL"/>
              </w:rPr>
              <w:t> </w:t>
            </w:r>
            <w:r w:rsidRPr="002C2AC6">
              <w:rPr>
                <w:rFonts w:ascii="Tahoma" w:hAnsi="Tahoma" w:cs="Tahoma"/>
                <w:sz w:val="20"/>
                <w:szCs w:val="20"/>
                <w:lang w:eastAsia="pl-PL"/>
              </w:rPr>
              <w:t>wymaganiami prawnymi</w:t>
            </w:r>
            <w:r>
              <w:rPr>
                <w:rFonts w:ascii="Tahoma" w:hAnsi="Tahoma" w:cs="Tahoma"/>
                <w:sz w:val="20"/>
                <w:szCs w:val="20"/>
                <w:lang w:eastAsia="pl-PL"/>
              </w:rPr>
              <w:t xml:space="preserve"> </w:t>
            </w:r>
            <w:r w:rsidRPr="002C2AC6">
              <w:rPr>
                <w:rFonts w:ascii="Tahoma" w:hAnsi="Tahoma" w:cs="Tahoma"/>
                <w:sz w:val="20"/>
                <w:szCs w:val="20"/>
                <w:lang w:eastAsia="pl-PL"/>
              </w:rPr>
              <w:t>i</w:t>
            </w:r>
            <w:r>
              <w:rPr>
                <w:rFonts w:ascii="Tahoma" w:hAnsi="Tahoma" w:cs="Tahoma"/>
                <w:sz w:val="20"/>
                <w:szCs w:val="20"/>
                <w:lang w:eastAsia="pl-PL"/>
              </w:rPr>
              <w:t> </w:t>
            </w:r>
            <w:r w:rsidRPr="002C2AC6">
              <w:rPr>
                <w:rFonts w:ascii="Tahoma" w:hAnsi="Tahoma" w:cs="Tahoma"/>
                <w:sz w:val="20"/>
                <w:szCs w:val="20"/>
                <w:lang w:eastAsia="pl-PL"/>
              </w:rPr>
              <w:t>własnymi standardami</w:t>
            </w:r>
            <w:r>
              <w:rPr>
                <w:rFonts w:ascii="Tahoma" w:hAnsi="Tahoma" w:cs="Tahoma"/>
                <w:sz w:val="20"/>
                <w:szCs w:val="20"/>
                <w:lang w:eastAsia="pl-PL"/>
              </w:rPr>
              <w:t>,</w:t>
            </w:r>
          </w:p>
          <w:p w14:paraId="699AECA6" w14:textId="4E722876" w:rsidR="007D3CD1" w:rsidRDefault="003E345D"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Pr>
                <w:rFonts w:ascii="Tahoma" w:hAnsi="Tahoma" w:cs="Tahoma"/>
                <w:sz w:val="20"/>
                <w:szCs w:val="20"/>
                <w:lang w:eastAsia="pl-PL"/>
              </w:rPr>
              <w:t>P</w:t>
            </w:r>
            <w:r w:rsidRPr="003E345D">
              <w:rPr>
                <w:rFonts w:ascii="Tahoma" w:hAnsi="Tahoma" w:cs="Tahoma"/>
                <w:sz w:val="20"/>
                <w:szCs w:val="20"/>
                <w:lang w:eastAsia="pl-PL"/>
              </w:rPr>
              <w:t>rezentacja wymagań Krajowych Ram Interoperacyjności</w:t>
            </w:r>
            <w:r>
              <w:rPr>
                <w:rFonts w:ascii="Tahoma" w:hAnsi="Tahoma" w:cs="Tahoma"/>
                <w:sz w:val="20"/>
                <w:szCs w:val="20"/>
                <w:lang w:eastAsia="pl-PL"/>
              </w:rPr>
              <w:t>,</w:t>
            </w:r>
          </w:p>
          <w:p w14:paraId="3558F35E" w14:textId="2F151088" w:rsidR="00A435EA" w:rsidRDefault="00A435EA"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2C2AC6">
              <w:rPr>
                <w:rFonts w:ascii="Tahoma" w:hAnsi="Tahoma" w:cs="Tahoma"/>
                <w:sz w:val="20"/>
                <w:szCs w:val="20"/>
                <w:lang w:eastAsia="pl-PL"/>
              </w:rPr>
              <w:t>Organizacja bezpieczeństwa informacji</w:t>
            </w:r>
            <w:r>
              <w:rPr>
                <w:rFonts w:ascii="Tahoma" w:hAnsi="Tahoma" w:cs="Tahoma"/>
                <w:sz w:val="20"/>
                <w:szCs w:val="20"/>
                <w:lang w:eastAsia="pl-PL"/>
              </w:rPr>
              <w:t>,</w:t>
            </w:r>
          </w:p>
          <w:p w14:paraId="72A473F7" w14:textId="5ACDBB9C" w:rsidR="002C2AC6" w:rsidRDefault="002C2AC6"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2C2AC6">
              <w:rPr>
                <w:rFonts w:ascii="Tahoma" w:hAnsi="Tahoma" w:cs="Tahoma"/>
                <w:sz w:val="20"/>
                <w:szCs w:val="20"/>
                <w:lang w:eastAsia="pl-PL"/>
              </w:rPr>
              <w:t>Procesowe podejście do zarządzania</w:t>
            </w:r>
            <w:r>
              <w:rPr>
                <w:rFonts w:ascii="Tahoma" w:hAnsi="Tahoma" w:cs="Tahoma"/>
                <w:sz w:val="20"/>
                <w:szCs w:val="20"/>
                <w:lang w:eastAsia="pl-PL"/>
              </w:rPr>
              <w:t xml:space="preserve"> </w:t>
            </w:r>
            <w:r w:rsidRPr="002C2AC6">
              <w:rPr>
                <w:rFonts w:ascii="Tahoma" w:hAnsi="Tahoma" w:cs="Tahoma"/>
                <w:sz w:val="20"/>
                <w:szCs w:val="20"/>
                <w:lang w:eastAsia="pl-PL"/>
              </w:rPr>
              <w:t>w</w:t>
            </w:r>
            <w:r>
              <w:rPr>
                <w:rFonts w:ascii="Tahoma" w:hAnsi="Tahoma" w:cs="Tahoma"/>
                <w:sz w:val="20"/>
                <w:szCs w:val="20"/>
                <w:lang w:eastAsia="pl-PL"/>
              </w:rPr>
              <w:t> </w:t>
            </w:r>
            <w:r w:rsidRPr="002C2AC6">
              <w:rPr>
                <w:rFonts w:ascii="Tahoma" w:hAnsi="Tahoma" w:cs="Tahoma"/>
                <w:sz w:val="20"/>
                <w:szCs w:val="20"/>
                <w:lang w:eastAsia="pl-PL"/>
              </w:rPr>
              <w:t>kontekście bezpieczeństwa informacji</w:t>
            </w:r>
            <w:r>
              <w:rPr>
                <w:rFonts w:ascii="Tahoma" w:hAnsi="Tahoma" w:cs="Tahoma"/>
                <w:sz w:val="20"/>
                <w:szCs w:val="20"/>
                <w:lang w:eastAsia="pl-PL"/>
              </w:rPr>
              <w:t>,</w:t>
            </w:r>
          </w:p>
          <w:p w14:paraId="52DD51D2" w14:textId="00616B40" w:rsidR="00A435EA" w:rsidRDefault="00A435EA"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A435EA">
              <w:rPr>
                <w:rFonts w:ascii="Tahoma" w:hAnsi="Tahoma" w:cs="Tahoma"/>
                <w:sz w:val="20"/>
                <w:szCs w:val="20"/>
                <w:lang w:eastAsia="pl-PL"/>
              </w:rPr>
              <w:t>Cele stosowania zabezpieczeń</w:t>
            </w:r>
            <w:r w:rsidR="008E761B">
              <w:rPr>
                <w:rFonts w:ascii="Tahoma" w:hAnsi="Tahoma" w:cs="Tahoma"/>
                <w:sz w:val="20"/>
                <w:szCs w:val="20"/>
                <w:lang w:eastAsia="pl-PL"/>
              </w:rPr>
              <w:t xml:space="preserve"> </w:t>
            </w:r>
            <w:r w:rsidR="008E761B" w:rsidRPr="00A435EA">
              <w:rPr>
                <w:rFonts w:ascii="Tahoma" w:hAnsi="Tahoma" w:cs="Tahoma"/>
                <w:sz w:val="20"/>
                <w:szCs w:val="20"/>
                <w:lang w:eastAsia="pl-PL"/>
              </w:rPr>
              <w:t>i</w:t>
            </w:r>
            <w:r w:rsidR="008E761B">
              <w:rPr>
                <w:rFonts w:ascii="Tahoma" w:hAnsi="Tahoma" w:cs="Tahoma"/>
                <w:sz w:val="20"/>
                <w:szCs w:val="20"/>
                <w:lang w:eastAsia="pl-PL"/>
              </w:rPr>
              <w:t> </w:t>
            </w:r>
            <w:r w:rsidRPr="00A435EA">
              <w:rPr>
                <w:rFonts w:ascii="Tahoma" w:hAnsi="Tahoma" w:cs="Tahoma"/>
                <w:sz w:val="20"/>
                <w:szCs w:val="20"/>
                <w:lang w:eastAsia="pl-PL"/>
              </w:rPr>
              <w:t>zabezpieczenia</w:t>
            </w:r>
            <w:r>
              <w:rPr>
                <w:rFonts w:ascii="Tahoma" w:hAnsi="Tahoma" w:cs="Tahoma"/>
                <w:sz w:val="20"/>
                <w:szCs w:val="20"/>
                <w:lang w:eastAsia="pl-PL"/>
              </w:rPr>
              <w:t>,</w:t>
            </w:r>
          </w:p>
          <w:p w14:paraId="7DBF9626" w14:textId="1405E07E" w:rsidR="002C2AC6" w:rsidRDefault="002C2AC6"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2C2AC6">
              <w:rPr>
                <w:rFonts w:ascii="Tahoma" w:hAnsi="Tahoma" w:cs="Tahoma"/>
                <w:sz w:val="20"/>
                <w:szCs w:val="20"/>
                <w:lang w:eastAsia="pl-PL"/>
              </w:rPr>
              <w:t>Analiza ryzyka dla bezpieczeństwa informacji</w:t>
            </w:r>
            <w:r>
              <w:rPr>
                <w:rFonts w:ascii="Tahoma" w:hAnsi="Tahoma" w:cs="Tahoma"/>
                <w:sz w:val="20"/>
                <w:szCs w:val="20"/>
                <w:lang w:eastAsia="pl-PL"/>
              </w:rPr>
              <w:t>,</w:t>
            </w:r>
          </w:p>
          <w:p w14:paraId="7F981EB2" w14:textId="5627EFE5" w:rsidR="00A435EA" w:rsidRPr="002C2AC6" w:rsidRDefault="00A435EA"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2C2AC6">
              <w:rPr>
                <w:rFonts w:ascii="Tahoma" w:hAnsi="Tahoma" w:cs="Tahoma"/>
                <w:sz w:val="20"/>
                <w:szCs w:val="20"/>
                <w:lang w:eastAsia="pl-PL"/>
              </w:rPr>
              <w:t>Polityka bezpieczeństwa</w:t>
            </w:r>
            <w:r>
              <w:rPr>
                <w:rFonts w:ascii="Tahoma" w:hAnsi="Tahoma" w:cs="Tahoma"/>
                <w:sz w:val="20"/>
                <w:szCs w:val="20"/>
                <w:lang w:eastAsia="pl-PL"/>
              </w:rPr>
              <w:t>,</w:t>
            </w:r>
          </w:p>
          <w:p w14:paraId="7EFF7669" w14:textId="4081F925" w:rsidR="002C2AC6" w:rsidRDefault="002C2AC6"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2C2AC6">
              <w:rPr>
                <w:rFonts w:ascii="Tahoma" w:hAnsi="Tahoma" w:cs="Tahoma"/>
                <w:sz w:val="20"/>
                <w:szCs w:val="20"/>
                <w:lang w:eastAsia="pl-PL"/>
              </w:rPr>
              <w:t>Wdrożenie systemu zarządzania bezpieczeństwem informacji</w:t>
            </w:r>
            <w:r>
              <w:rPr>
                <w:rFonts w:ascii="Tahoma" w:hAnsi="Tahoma" w:cs="Tahoma"/>
                <w:sz w:val="20"/>
                <w:szCs w:val="20"/>
                <w:lang w:eastAsia="pl-PL"/>
              </w:rPr>
              <w:t>,</w:t>
            </w:r>
          </w:p>
          <w:p w14:paraId="0E8E02FF" w14:textId="552B10C3" w:rsidR="002C2AC6" w:rsidRDefault="002C2AC6" w:rsidP="00D15A6E">
            <w:pPr>
              <w:pStyle w:val="Akapitzlist"/>
              <w:widowControl w:val="0"/>
              <w:numPr>
                <w:ilvl w:val="0"/>
                <w:numId w:val="83"/>
              </w:numPr>
              <w:suppressAutoHyphens/>
              <w:spacing w:before="0" w:after="120" w:line="264" w:lineRule="auto"/>
              <w:ind w:left="811" w:hanging="357"/>
              <w:contextualSpacing w:val="0"/>
              <w:jc w:val="both"/>
              <w:rPr>
                <w:rFonts w:ascii="Tahoma" w:hAnsi="Tahoma" w:cs="Tahoma"/>
                <w:sz w:val="20"/>
                <w:szCs w:val="20"/>
                <w:lang w:eastAsia="pl-PL"/>
              </w:rPr>
            </w:pPr>
            <w:r w:rsidRPr="002C2AC6">
              <w:rPr>
                <w:rFonts w:ascii="Tahoma" w:hAnsi="Tahoma" w:cs="Tahoma"/>
                <w:sz w:val="20"/>
                <w:szCs w:val="20"/>
                <w:lang w:eastAsia="pl-PL"/>
              </w:rPr>
              <w:t>Zarządzanie incydentami związanymi</w:t>
            </w:r>
            <w:r>
              <w:rPr>
                <w:rFonts w:ascii="Tahoma" w:hAnsi="Tahoma" w:cs="Tahoma"/>
                <w:sz w:val="20"/>
                <w:szCs w:val="20"/>
                <w:lang w:eastAsia="pl-PL"/>
              </w:rPr>
              <w:t xml:space="preserve"> </w:t>
            </w:r>
            <w:r w:rsidRPr="002C2AC6">
              <w:rPr>
                <w:rFonts w:ascii="Tahoma" w:hAnsi="Tahoma" w:cs="Tahoma"/>
                <w:sz w:val="20"/>
                <w:szCs w:val="20"/>
                <w:lang w:eastAsia="pl-PL"/>
              </w:rPr>
              <w:t>z</w:t>
            </w:r>
            <w:r>
              <w:rPr>
                <w:rFonts w:ascii="Tahoma" w:hAnsi="Tahoma" w:cs="Tahoma"/>
                <w:sz w:val="20"/>
                <w:szCs w:val="20"/>
                <w:lang w:eastAsia="pl-PL"/>
              </w:rPr>
              <w:t> </w:t>
            </w:r>
            <w:r w:rsidRPr="002C2AC6">
              <w:rPr>
                <w:rFonts w:ascii="Tahoma" w:hAnsi="Tahoma" w:cs="Tahoma"/>
                <w:sz w:val="20"/>
                <w:szCs w:val="20"/>
                <w:lang w:eastAsia="pl-PL"/>
              </w:rPr>
              <w:t>bezpieczeństwem informacji</w:t>
            </w:r>
            <w:r w:rsidR="00A435EA">
              <w:rPr>
                <w:rFonts w:ascii="Tahoma" w:hAnsi="Tahoma" w:cs="Tahoma"/>
                <w:sz w:val="20"/>
                <w:szCs w:val="20"/>
                <w:lang w:eastAsia="pl-PL"/>
              </w:rPr>
              <w:t>.</w:t>
            </w:r>
          </w:p>
          <w:p w14:paraId="1C0B48FF" w14:textId="37B5E3B8" w:rsidR="00745A53" w:rsidRDefault="00745A53" w:rsidP="00D15A6E">
            <w:pPr>
              <w:pStyle w:val="Akapitzlist"/>
              <w:widowControl w:val="0"/>
              <w:numPr>
                <w:ilvl w:val="0"/>
                <w:numId w:val="53"/>
              </w:numPr>
              <w:suppressAutoHyphens/>
              <w:spacing w:before="0" w:after="60" w:line="264" w:lineRule="auto"/>
              <w:ind w:left="278" w:hanging="284"/>
              <w:contextualSpacing w:val="0"/>
              <w:jc w:val="both"/>
              <w:rPr>
                <w:rFonts w:ascii="Tahoma" w:hAnsi="Tahoma" w:cs="Tahoma"/>
                <w:sz w:val="20"/>
                <w:szCs w:val="20"/>
                <w:lang w:eastAsia="pl-PL"/>
              </w:rPr>
            </w:pPr>
            <w:r>
              <w:rPr>
                <w:rFonts w:ascii="Tahoma" w:hAnsi="Tahoma" w:cs="Tahoma"/>
                <w:sz w:val="20"/>
                <w:szCs w:val="20"/>
                <w:lang w:eastAsia="pl-PL"/>
              </w:rPr>
              <w:t>P</w:t>
            </w:r>
            <w:r w:rsidRPr="00745A53">
              <w:rPr>
                <w:rFonts w:ascii="Tahoma" w:hAnsi="Tahoma" w:cs="Tahoma"/>
                <w:sz w:val="20"/>
                <w:szCs w:val="20"/>
                <w:lang w:eastAsia="pl-PL"/>
              </w:rPr>
              <w:t>rzeprowadzenia szkoleń</w:t>
            </w:r>
            <w:r>
              <w:rPr>
                <w:rFonts w:ascii="Tahoma" w:hAnsi="Tahoma" w:cs="Tahoma"/>
                <w:sz w:val="20"/>
                <w:szCs w:val="20"/>
                <w:lang w:eastAsia="pl-PL"/>
              </w:rPr>
              <w:t xml:space="preserve"> </w:t>
            </w:r>
            <w:r w:rsidRPr="00745A53">
              <w:rPr>
                <w:rFonts w:ascii="Tahoma" w:hAnsi="Tahoma" w:cs="Tahoma"/>
                <w:sz w:val="20"/>
                <w:szCs w:val="20"/>
                <w:lang w:eastAsia="pl-PL"/>
              </w:rPr>
              <w:t>w</w:t>
            </w:r>
            <w:r>
              <w:rPr>
                <w:rFonts w:ascii="Tahoma" w:hAnsi="Tahoma" w:cs="Tahoma"/>
                <w:sz w:val="20"/>
                <w:szCs w:val="20"/>
                <w:lang w:eastAsia="pl-PL"/>
              </w:rPr>
              <w:t> </w:t>
            </w:r>
            <w:r w:rsidRPr="00745A53">
              <w:rPr>
                <w:rFonts w:ascii="Tahoma" w:hAnsi="Tahoma" w:cs="Tahoma"/>
                <w:sz w:val="20"/>
                <w:szCs w:val="20"/>
                <w:lang w:eastAsia="pl-PL"/>
              </w:rPr>
              <w:t xml:space="preserve">zakresie </w:t>
            </w:r>
            <w:proofErr w:type="spellStart"/>
            <w:r w:rsidRPr="00745A53">
              <w:rPr>
                <w:rFonts w:ascii="Tahoma" w:hAnsi="Tahoma" w:cs="Tahoma"/>
                <w:sz w:val="20"/>
                <w:szCs w:val="20"/>
                <w:lang w:eastAsia="pl-PL"/>
              </w:rPr>
              <w:t>cyberbezpieczeństwa</w:t>
            </w:r>
            <w:proofErr w:type="spellEnd"/>
            <w:r w:rsidRPr="00745A53">
              <w:rPr>
                <w:rFonts w:ascii="Tahoma" w:hAnsi="Tahoma" w:cs="Tahoma"/>
                <w:sz w:val="20"/>
                <w:szCs w:val="20"/>
                <w:lang w:eastAsia="pl-PL"/>
              </w:rPr>
              <w:t xml:space="preserve"> skierowanych do </w:t>
            </w:r>
            <w:r w:rsidR="005E7BAA">
              <w:rPr>
                <w:rFonts w:ascii="Tahoma" w:hAnsi="Tahoma" w:cs="Tahoma"/>
                <w:sz w:val="20"/>
                <w:szCs w:val="20"/>
                <w:lang w:eastAsia="pl-PL"/>
              </w:rPr>
              <w:t xml:space="preserve">pracowników     </w:t>
            </w:r>
            <w:r w:rsidRPr="00745A53">
              <w:rPr>
                <w:rFonts w:ascii="Tahoma" w:hAnsi="Tahoma" w:cs="Tahoma"/>
                <w:sz w:val="20"/>
                <w:szCs w:val="20"/>
                <w:lang w:eastAsia="pl-PL"/>
              </w:rPr>
              <w:t>zatrudnionych</w:t>
            </w:r>
            <w:r>
              <w:rPr>
                <w:rFonts w:ascii="Tahoma" w:hAnsi="Tahoma" w:cs="Tahoma"/>
                <w:sz w:val="20"/>
                <w:szCs w:val="20"/>
                <w:lang w:eastAsia="pl-PL"/>
              </w:rPr>
              <w:t xml:space="preserve"> </w:t>
            </w:r>
            <w:r w:rsidRPr="00745A53">
              <w:rPr>
                <w:rFonts w:ascii="Tahoma" w:hAnsi="Tahoma" w:cs="Tahoma"/>
                <w:sz w:val="20"/>
                <w:szCs w:val="20"/>
                <w:lang w:eastAsia="pl-PL"/>
              </w:rPr>
              <w:t>u</w:t>
            </w:r>
            <w:r>
              <w:rPr>
                <w:rFonts w:ascii="Tahoma" w:hAnsi="Tahoma" w:cs="Tahoma"/>
                <w:sz w:val="20"/>
                <w:szCs w:val="20"/>
                <w:lang w:eastAsia="pl-PL"/>
              </w:rPr>
              <w:t> </w:t>
            </w:r>
            <w:r w:rsidRPr="00745A53">
              <w:rPr>
                <w:rFonts w:ascii="Tahoma" w:hAnsi="Tahoma" w:cs="Tahoma"/>
                <w:sz w:val="20"/>
                <w:szCs w:val="20"/>
                <w:lang w:eastAsia="pl-PL"/>
              </w:rPr>
              <w:t>Zamawiającego</w:t>
            </w:r>
            <w:r>
              <w:rPr>
                <w:rFonts w:ascii="Tahoma" w:hAnsi="Tahoma" w:cs="Tahoma"/>
                <w:sz w:val="20"/>
                <w:szCs w:val="20"/>
                <w:lang w:eastAsia="pl-PL"/>
              </w:rPr>
              <w:t xml:space="preserve"> </w:t>
            </w:r>
            <w:r w:rsidRPr="00745A53">
              <w:rPr>
                <w:rFonts w:ascii="Tahoma" w:hAnsi="Tahoma" w:cs="Tahoma"/>
                <w:sz w:val="20"/>
                <w:szCs w:val="20"/>
                <w:lang w:eastAsia="pl-PL"/>
              </w:rPr>
              <w:t>w</w:t>
            </w:r>
            <w:r>
              <w:rPr>
                <w:rFonts w:ascii="Tahoma" w:hAnsi="Tahoma" w:cs="Tahoma"/>
                <w:sz w:val="20"/>
                <w:szCs w:val="20"/>
                <w:lang w:eastAsia="pl-PL"/>
              </w:rPr>
              <w:t> </w:t>
            </w:r>
            <w:r w:rsidRPr="00745A53">
              <w:rPr>
                <w:rFonts w:ascii="Tahoma" w:hAnsi="Tahoma" w:cs="Tahoma"/>
                <w:sz w:val="20"/>
                <w:szCs w:val="20"/>
                <w:lang w:eastAsia="pl-PL"/>
              </w:rPr>
              <w:t>zakresie ataków cybernetycznych oraz metod obrony przed tymi atakami</w:t>
            </w:r>
            <w:r>
              <w:rPr>
                <w:rFonts w:ascii="Tahoma" w:hAnsi="Tahoma" w:cs="Tahoma"/>
                <w:sz w:val="20"/>
                <w:szCs w:val="20"/>
                <w:lang w:eastAsia="pl-PL"/>
              </w:rPr>
              <w:t xml:space="preserve"> </w:t>
            </w:r>
            <w:r w:rsidRPr="00A113EB">
              <w:rPr>
                <w:rFonts w:ascii="Tahoma" w:hAnsi="Tahoma" w:cs="Tahoma"/>
                <w:sz w:val="20"/>
                <w:szCs w:val="20"/>
                <w:lang w:eastAsia="pl-PL"/>
              </w:rPr>
              <w:t xml:space="preserve">– szkolenie stacjonarne </w:t>
            </w:r>
            <w:r w:rsidRPr="007931E5">
              <w:rPr>
                <w:rFonts w:ascii="Tahoma" w:hAnsi="Tahoma" w:cs="Tahoma"/>
                <w:b/>
                <w:bCs/>
                <w:sz w:val="20"/>
                <w:szCs w:val="20"/>
                <w:lang w:eastAsia="pl-PL"/>
              </w:rPr>
              <w:t>dla 40 osób</w:t>
            </w:r>
            <w:r w:rsidR="002C2AC6" w:rsidRPr="00A113EB">
              <w:rPr>
                <w:rFonts w:ascii="Tahoma" w:hAnsi="Tahoma" w:cs="Tahoma"/>
                <w:sz w:val="20"/>
                <w:szCs w:val="20"/>
                <w:lang w:eastAsia="pl-PL"/>
              </w:rPr>
              <w:t>, w podzia</w:t>
            </w:r>
            <w:r w:rsidR="002C2AC6">
              <w:rPr>
                <w:rFonts w:ascii="Tahoma" w:hAnsi="Tahoma" w:cs="Tahoma"/>
                <w:sz w:val="20"/>
                <w:szCs w:val="20"/>
                <w:lang w:eastAsia="pl-PL"/>
              </w:rPr>
              <w:t>le</w:t>
            </w:r>
            <w:r w:rsidR="002C2AC6" w:rsidRPr="00A113EB">
              <w:rPr>
                <w:rFonts w:ascii="Tahoma" w:hAnsi="Tahoma" w:cs="Tahoma"/>
                <w:sz w:val="20"/>
                <w:szCs w:val="20"/>
                <w:lang w:eastAsia="pl-PL"/>
              </w:rPr>
              <w:t xml:space="preserve"> na 2 grupy,</w:t>
            </w:r>
            <w:r w:rsidRPr="00A113EB">
              <w:rPr>
                <w:rFonts w:ascii="Tahoma" w:hAnsi="Tahoma" w:cs="Tahoma"/>
                <w:sz w:val="20"/>
                <w:szCs w:val="20"/>
                <w:lang w:eastAsia="pl-PL"/>
              </w:rPr>
              <w:t xml:space="preserve"> czas trwania co najmniej </w:t>
            </w:r>
            <w:r w:rsidR="005E7BAA">
              <w:rPr>
                <w:rFonts w:ascii="Tahoma" w:hAnsi="Tahoma" w:cs="Tahoma"/>
                <w:sz w:val="20"/>
                <w:szCs w:val="20"/>
                <w:lang w:eastAsia="pl-PL"/>
              </w:rPr>
              <w:t>3</w:t>
            </w:r>
            <w:r w:rsidRPr="00A113EB">
              <w:rPr>
                <w:rFonts w:ascii="Tahoma" w:hAnsi="Tahoma" w:cs="Tahoma"/>
                <w:sz w:val="20"/>
                <w:szCs w:val="20"/>
                <w:lang w:eastAsia="pl-PL"/>
              </w:rPr>
              <w:t xml:space="preserve"> godzin</w:t>
            </w:r>
            <w:r w:rsidR="005E7BAA">
              <w:rPr>
                <w:rFonts w:ascii="Tahoma" w:hAnsi="Tahoma" w:cs="Tahoma"/>
                <w:sz w:val="20"/>
                <w:szCs w:val="20"/>
                <w:lang w:eastAsia="pl-PL"/>
              </w:rPr>
              <w:t>y</w:t>
            </w:r>
            <w:r w:rsidR="003E345D" w:rsidRPr="00A113EB">
              <w:rPr>
                <w:rFonts w:ascii="Tahoma" w:hAnsi="Tahoma" w:cs="Tahoma"/>
                <w:sz w:val="20"/>
                <w:szCs w:val="20"/>
                <w:lang w:eastAsia="pl-PL"/>
              </w:rPr>
              <w:t>/każda grupa</w:t>
            </w:r>
            <w:r w:rsidR="007931E5">
              <w:rPr>
                <w:rFonts w:ascii="Tahoma" w:hAnsi="Tahoma" w:cs="Tahoma"/>
                <w:sz w:val="20"/>
                <w:szCs w:val="20"/>
                <w:lang w:eastAsia="pl-PL"/>
              </w:rPr>
              <w:t>,</w:t>
            </w:r>
            <w:r w:rsidR="002C2AC6">
              <w:rPr>
                <w:rFonts w:ascii="Tahoma" w:hAnsi="Tahoma" w:cs="Tahoma"/>
                <w:sz w:val="20"/>
                <w:szCs w:val="20"/>
                <w:lang w:eastAsia="pl-PL"/>
              </w:rPr>
              <w:t xml:space="preserve"> o </w:t>
            </w:r>
            <w:r w:rsidR="007931E5">
              <w:rPr>
                <w:rFonts w:ascii="Tahoma" w:hAnsi="Tahoma" w:cs="Tahoma"/>
                <w:sz w:val="20"/>
                <w:szCs w:val="20"/>
                <w:lang w:eastAsia="pl-PL"/>
              </w:rPr>
              <w:t>następującej tematyce:</w:t>
            </w:r>
          </w:p>
          <w:p w14:paraId="0E670BBE" w14:textId="2F2AB2C0"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 xml:space="preserve">Opis funkcjonowania zorganizowanych grup </w:t>
            </w:r>
            <w:proofErr w:type="spellStart"/>
            <w:r w:rsidRPr="007931E5">
              <w:rPr>
                <w:rFonts w:ascii="Tahoma" w:hAnsi="Tahoma" w:cs="Tahoma"/>
                <w:sz w:val="20"/>
                <w:szCs w:val="20"/>
                <w:lang w:eastAsia="pl-PL"/>
              </w:rPr>
              <w:t>cyberprzestępczych</w:t>
            </w:r>
            <w:proofErr w:type="spellEnd"/>
            <w:r w:rsidR="009831A6">
              <w:rPr>
                <w:rFonts w:ascii="Tahoma" w:hAnsi="Tahoma" w:cs="Tahoma"/>
                <w:sz w:val="20"/>
                <w:szCs w:val="20"/>
                <w:lang w:eastAsia="pl-PL"/>
              </w:rPr>
              <w:t>,</w:t>
            </w:r>
          </w:p>
          <w:p w14:paraId="223A2C67" w14:textId="06E24CE2"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Czy jestem atrakcyjnym „klientem” dla cyberprzestępcy?</w:t>
            </w:r>
          </w:p>
          <w:p w14:paraId="2CC61D9F" w14:textId="2234D3CC"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Jakie zyski może mieć cyberprzestępca atakując moje dane?</w:t>
            </w:r>
          </w:p>
          <w:p w14:paraId="476B2B10" w14:textId="141843E6"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Straty wynikające</w:t>
            </w:r>
            <w:r>
              <w:rPr>
                <w:rFonts w:ascii="Tahoma" w:hAnsi="Tahoma" w:cs="Tahoma"/>
                <w:sz w:val="20"/>
                <w:szCs w:val="20"/>
                <w:lang w:eastAsia="pl-PL"/>
              </w:rPr>
              <w:t xml:space="preserve"> </w:t>
            </w:r>
            <w:r w:rsidRPr="007931E5">
              <w:rPr>
                <w:rFonts w:ascii="Tahoma" w:hAnsi="Tahoma" w:cs="Tahoma"/>
                <w:sz w:val="20"/>
                <w:szCs w:val="20"/>
                <w:lang w:eastAsia="pl-PL"/>
              </w:rPr>
              <w:t>z</w:t>
            </w:r>
            <w:r>
              <w:rPr>
                <w:rFonts w:ascii="Tahoma" w:hAnsi="Tahoma" w:cs="Tahoma"/>
                <w:sz w:val="20"/>
                <w:szCs w:val="20"/>
                <w:lang w:eastAsia="pl-PL"/>
              </w:rPr>
              <w:t> </w:t>
            </w:r>
            <w:r w:rsidRPr="007931E5">
              <w:rPr>
                <w:rFonts w:ascii="Tahoma" w:hAnsi="Tahoma" w:cs="Tahoma"/>
                <w:sz w:val="20"/>
                <w:szCs w:val="20"/>
                <w:lang w:eastAsia="pl-PL"/>
              </w:rPr>
              <w:t>udanego ataku</w:t>
            </w:r>
            <w:r w:rsidR="009831A6">
              <w:rPr>
                <w:rFonts w:ascii="Tahoma" w:hAnsi="Tahoma" w:cs="Tahoma"/>
                <w:sz w:val="20"/>
                <w:szCs w:val="20"/>
                <w:lang w:eastAsia="pl-PL"/>
              </w:rPr>
              <w:t>,</w:t>
            </w:r>
          </w:p>
          <w:p w14:paraId="755FD788" w14:textId="01F1815C"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Rodzaje ataków skierowane</w:t>
            </w:r>
            <w:r>
              <w:rPr>
                <w:rFonts w:ascii="Tahoma" w:hAnsi="Tahoma" w:cs="Tahoma"/>
                <w:sz w:val="20"/>
                <w:szCs w:val="20"/>
                <w:lang w:eastAsia="pl-PL"/>
              </w:rPr>
              <w:t xml:space="preserve"> </w:t>
            </w:r>
            <w:r w:rsidRPr="007931E5">
              <w:rPr>
                <w:rFonts w:ascii="Tahoma" w:hAnsi="Tahoma" w:cs="Tahoma"/>
                <w:sz w:val="20"/>
                <w:szCs w:val="20"/>
                <w:lang w:eastAsia="pl-PL"/>
              </w:rPr>
              <w:t>w</w:t>
            </w:r>
            <w:r>
              <w:rPr>
                <w:rFonts w:ascii="Tahoma" w:hAnsi="Tahoma" w:cs="Tahoma"/>
                <w:sz w:val="20"/>
                <w:szCs w:val="20"/>
                <w:lang w:eastAsia="pl-PL"/>
              </w:rPr>
              <w:t> </w:t>
            </w:r>
            <w:r w:rsidRPr="007931E5">
              <w:rPr>
                <w:rFonts w:ascii="Tahoma" w:hAnsi="Tahoma" w:cs="Tahoma"/>
                <w:sz w:val="20"/>
                <w:szCs w:val="20"/>
                <w:lang w:eastAsia="pl-PL"/>
              </w:rPr>
              <w:t>użytkowników Internetu</w:t>
            </w:r>
            <w:r w:rsidR="009831A6">
              <w:rPr>
                <w:rFonts w:ascii="Tahoma" w:hAnsi="Tahoma" w:cs="Tahoma"/>
                <w:sz w:val="20"/>
                <w:szCs w:val="20"/>
                <w:lang w:eastAsia="pl-PL"/>
              </w:rPr>
              <w:t>,</w:t>
            </w:r>
          </w:p>
          <w:p w14:paraId="78DC6A9F" w14:textId="0BE498FA"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Jak bronić się przed cyberprzestępcami?</w:t>
            </w:r>
          </w:p>
          <w:p w14:paraId="3AF35D75" w14:textId="28FC5FBE"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Spam jako niegroźny sposób na groźne ataki</w:t>
            </w:r>
            <w:r w:rsidR="009831A6">
              <w:rPr>
                <w:rFonts w:ascii="Tahoma" w:hAnsi="Tahoma" w:cs="Tahoma"/>
                <w:sz w:val="20"/>
                <w:szCs w:val="20"/>
                <w:lang w:eastAsia="pl-PL"/>
              </w:rPr>
              <w:t>,</w:t>
            </w:r>
          </w:p>
          <w:p w14:paraId="2555298C" w14:textId="74F1D423"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Handel adresami e-mail</w:t>
            </w:r>
            <w:r w:rsidR="009831A6">
              <w:rPr>
                <w:rFonts w:ascii="Tahoma" w:hAnsi="Tahoma" w:cs="Tahoma"/>
                <w:sz w:val="20"/>
                <w:szCs w:val="20"/>
                <w:lang w:eastAsia="pl-PL"/>
              </w:rPr>
              <w:t>,</w:t>
            </w:r>
          </w:p>
          <w:p w14:paraId="4F27A3BE" w14:textId="7C644AEE"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 xml:space="preserve">Kampanie </w:t>
            </w:r>
            <w:proofErr w:type="spellStart"/>
            <w:r w:rsidRPr="007931E5">
              <w:rPr>
                <w:rFonts w:ascii="Tahoma" w:hAnsi="Tahoma" w:cs="Tahoma"/>
                <w:sz w:val="20"/>
                <w:szCs w:val="20"/>
                <w:lang w:eastAsia="pl-PL"/>
              </w:rPr>
              <w:t>Phishingowe</w:t>
            </w:r>
            <w:proofErr w:type="spellEnd"/>
            <w:r w:rsidR="009831A6">
              <w:rPr>
                <w:rFonts w:ascii="Tahoma" w:hAnsi="Tahoma" w:cs="Tahoma"/>
                <w:sz w:val="20"/>
                <w:szCs w:val="20"/>
                <w:lang w:eastAsia="pl-PL"/>
              </w:rPr>
              <w:t>,</w:t>
            </w:r>
          </w:p>
          <w:p w14:paraId="25144F74" w14:textId="21BD9881"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Groźne ataki 0-day</w:t>
            </w:r>
            <w:r w:rsidR="009831A6">
              <w:rPr>
                <w:rFonts w:ascii="Tahoma" w:hAnsi="Tahoma" w:cs="Tahoma"/>
                <w:sz w:val="20"/>
                <w:szCs w:val="20"/>
                <w:lang w:eastAsia="pl-PL"/>
              </w:rPr>
              <w:t>,</w:t>
            </w:r>
          </w:p>
          <w:p w14:paraId="1738E8B0" w14:textId="552BEFD3"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 xml:space="preserve">Nieopłacona </w:t>
            </w:r>
            <w:r w:rsidR="00A435EA">
              <w:rPr>
                <w:rFonts w:ascii="Tahoma" w:hAnsi="Tahoma" w:cs="Tahoma"/>
                <w:sz w:val="20"/>
                <w:szCs w:val="20"/>
                <w:lang w:eastAsia="pl-PL"/>
              </w:rPr>
              <w:t>faktura</w:t>
            </w:r>
            <w:r w:rsidRPr="007931E5">
              <w:rPr>
                <w:rFonts w:ascii="Tahoma" w:hAnsi="Tahoma" w:cs="Tahoma"/>
                <w:sz w:val="20"/>
                <w:szCs w:val="20"/>
                <w:lang w:eastAsia="pl-PL"/>
              </w:rPr>
              <w:t xml:space="preserve"> jako sposób przemycenia wirusa do naszego komputera</w:t>
            </w:r>
            <w:r w:rsidR="009831A6">
              <w:rPr>
                <w:rFonts w:ascii="Tahoma" w:hAnsi="Tahoma" w:cs="Tahoma"/>
                <w:sz w:val="20"/>
                <w:szCs w:val="20"/>
                <w:lang w:eastAsia="pl-PL"/>
              </w:rPr>
              <w:t>,</w:t>
            </w:r>
          </w:p>
          <w:p w14:paraId="7D436FB7" w14:textId="1A148C56"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Ataki socjotechniczne - czyli niewinne „wyłudzanie” danych</w:t>
            </w:r>
            <w:r w:rsidR="009831A6">
              <w:rPr>
                <w:rFonts w:ascii="Tahoma" w:hAnsi="Tahoma" w:cs="Tahoma"/>
                <w:sz w:val="20"/>
                <w:szCs w:val="20"/>
                <w:lang w:eastAsia="pl-PL"/>
              </w:rPr>
              <w:t>,</w:t>
            </w:r>
          </w:p>
          <w:p w14:paraId="1F21C022" w14:textId="2158727F"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Przekazywanie haseł dostępowych znajomym</w:t>
            </w:r>
            <w:r w:rsidR="009831A6">
              <w:rPr>
                <w:rFonts w:ascii="Tahoma" w:hAnsi="Tahoma" w:cs="Tahoma"/>
                <w:sz w:val="20"/>
                <w:szCs w:val="20"/>
                <w:lang w:eastAsia="pl-PL"/>
              </w:rPr>
              <w:t>,</w:t>
            </w:r>
          </w:p>
          <w:p w14:paraId="6CD4AD8B" w14:textId="592D3A67"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Fizyczne bezpieczeństwo danych osobowych</w:t>
            </w:r>
            <w:r w:rsidR="009831A6">
              <w:rPr>
                <w:rFonts w:ascii="Tahoma" w:hAnsi="Tahoma" w:cs="Tahoma"/>
                <w:sz w:val="20"/>
                <w:szCs w:val="20"/>
                <w:lang w:eastAsia="pl-PL"/>
              </w:rPr>
              <w:t>,</w:t>
            </w:r>
          </w:p>
          <w:p w14:paraId="36129B7E" w14:textId="372675D2"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Znaleziony pendrive na parkingu jako pozwolenie na atak dla cyberprzestępcy</w:t>
            </w:r>
            <w:r w:rsidR="009831A6">
              <w:rPr>
                <w:rFonts w:ascii="Tahoma" w:hAnsi="Tahoma" w:cs="Tahoma"/>
                <w:sz w:val="20"/>
                <w:szCs w:val="20"/>
                <w:lang w:eastAsia="pl-PL"/>
              </w:rPr>
              <w:t>,</w:t>
            </w:r>
          </w:p>
          <w:p w14:paraId="7039B9FF" w14:textId="0C3DFAEF" w:rsidR="007931E5" w:rsidRPr="007931E5" w:rsidRDefault="007931E5" w:rsidP="00D15A6E">
            <w:pPr>
              <w:pStyle w:val="Akapitzlist"/>
              <w:widowControl w:val="0"/>
              <w:numPr>
                <w:ilvl w:val="0"/>
                <w:numId w:val="83"/>
              </w:numPr>
              <w:suppressAutoHyphens/>
              <w:spacing w:before="0" w:after="120" w:line="264" w:lineRule="auto"/>
              <w:ind w:left="811" w:hanging="357"/>
              <w:contextualSpacing w:val="0"/>
              <w:jc w:val="both"/>
              <w:rPr>
                <w:rFonts w:ascii="Tahoma" w:hAnsi="Tahoma" w:cs="Tahoma"/>
                <w:sz w:val="20"/>
                <w:szCs w:val="20"/>
                <w:lang w:eastAsia="pl-PL"/>
              </w:rPr>
            </w:pPr>
            <w:r w:rsidRPr="007931E5">
              <w:rPr>
                <w:rFonts w:ascii="Tahoma" w:hAnsi="Tahoma" w:cs="Tahoma"/>
                <w:sz w:val="20"/>
                <w:szCs w:val="20"/>
                <w:lang w:eastAsia="pl-PL"/>
              </w:rPr>
              <w:t>Podsumowanie szkolenia, pytania, dyskusja</w:t>
            </w:r>
            <w:r w:rsidR="009831A6">
              <w:rPr>
                <w:rFonts w:ascii="Tahoma" w:hAnsi="Tahoma" w:cs="Tahoma"/>
                <w:sz w:val="20"/>
                <w:szCs w:val="20"/>
                <w:lang w:eastAsia="pl-PL"/>
              </w:rPr>
              <w:t>.</w:t>
            </w:r>
          </w:p>
          <w:p w14:paraId="617BA184" w14:textId="5F246A17" w:rsidR="007931E5" w:rsidRPr="007931E5" w:rsidRDefault="005E7BAA" w:rsidP="00D15A6E">
            <w:pPr>
              <w:pStyle w:val="Akapitzlist"/>
              <w:widowControl w:val="0"/>
              <w:numPr>
                <w:ilvl w:val="0"/>
                <w:numId w:val="53"/>
              </w:numPr>
              <w:suppressAutoHyphens/>
              <w:spacing w:before="0" w:after="60" w:line="264" w:lineRule="auto"/>
              <w:ind w:left="278" w:hanging="284"/>
              <w:contextualSpacing w:val="0"/>
              <w:jc w:val="both"/>
              <w:rPr>
                <w:rFonts w:ascii="Tahoma" w:hAnsi="Tahoma" w:cs="Tahoma"/>
                <w:sz w:val="20"/>
                <w:szCs w:val="20"/>
                <w:lang w:eastAsia="pl-PL"/>
              </w:rPr>
            </w:pPr>
            <w:r>
              <w:rPr>
                <w:rFonts w:ascii="Tahoma" w:hAnsi="Tahoma" w:cs="Tahoma"/>
                <w:sz w:val="20"/>
                <w:szCs w:val="20"/>
                <w:lang w:eastAsia="pl-PL"/>
              </w:rPr>
              <w:t>P</w:t>
            </w:r>
            <w:r w:rsidRPr="00745A53">
              <w:rPr>
                <w:rFonts w:ascii="Tahoma" w:hAnsi="Tahoma" w:cs="Tahoma"/>
                <w:sz w:val="20"/>
                <w:szCs w:val="20"/>
                <w:lang w:eastAsia="pl-PL"/>
              </w:rPr>
              <w:t>rzeprowadzenia szkole</w:t>
            </w:r>
            <w:r w:rsidR="007931E5">
              <w:rPr>
                <w:rFonts w:ascii="Tahoma" w:hAnsi="Tahoma" w:cs="Tahoma"/>
                <w:sz w:val="20"/>
                <w:szCs w:val="20"/>
                <w:lang w:eastAsia="pl-PL"/>
              </w:rPr>
              <w:t>nia</w:t>
            </w:r>
            <w:r>
              <w:rPr>
                <w:rFonts w:ascii="Tahoma" w:hAnsi="Tahoma" w:cs="Tahoma"/>
                <w:sz w:val="20"/>
                <w:szCs w:val="20"/>
                <w:lang w:eastAsia="pl-PL"/>
              </w:rPr>
              <w:t xml:space="preserve"> </w:t>
            </w:r>
            <w:r w:rsidRPr="00745A53">
              <w:rPr>
                <w:rFonts w:ascii="Tahoma" w:hAnsi="Tahoma" w:cs="Tahoma"/>
                <w:sz w:val="20"/>
                <w:szCs w:val="20"/>
                <w:lang w:eastAsia="pl-PL"/>
              </w:rPr>
              <w:t>w</w:t>
            </w:r>
            <w:r>
              <w:rPr>
                <w:rFonts w:ascii="Tahoma" w:hAnsi="Tahoma" w:cs="Tahoma"/>
                <w:sz w:val="20"/>
                <w:szCs w:val="20"/>
                <w:lang w:eastAsia="pl-PL"/>
              </w:rPr>
              <w:t> </w:t>
            </w:r>
            <w:r w:rsidRPr="00745A53">
              <w:rPr>
                <w:rFonts w:ascii="Tahoma" w:hAnsi="Tahoma" w:cs="Tahoma"/>
                <w:sz w:val="20"/>
                <w:szCs w:val="20"/>
                <w:lang w:eastAsia="pl-PL"/>
              </w:rPr>
              <w:t xml:space="preserve">zakresie </w:t>
            </w:r>
            <w:proofErr w:type="spellStart"/>
            <w:r w:rsidRPr="00745A53">
              <w:rPr>
                <w:rFonts w:ascii="Tahoma" w:hAnsi="Tahoma" w:cs="Tahoma"/>
                <w:sz w:val="20"/>
                <w:szCs w:val="20"/>
                <w:lang w:eastAsia="pl-PL"/>
              </w:rPr>
              <w:t>cyberbezpieczeństwa</w:t>
            </w:r>
            <w:proofErr w:type="spellEnd"/>
            <w:r w:rsidRPr="00745A53">
              <w:rPr>
                <w:rFonts w:ascii="Tahoma" w:hAnsi="Tahoma" w:cs="Tahoma"/>
                <w:sz w:val="20"/>
                <w:szCs w:val="20"/>
                <w:lang w:eastAsia="pl-PL"/>
              </w:rPr>
              <w:t xml:space="preserve"> skierowan</w:t>
            </w:r>
            <w:r w:rsidR="007931E5">
              <w:rPr>
                <w:rFonts w:ascii="Tahoma" w:hAnsi="Tahoma" w:cs="Tahoma"/>
                <w:sz w:val="20"/>
                <w:szCs w:val="20"/>
                <w:lang w:eastAsia="pl-PL"/>
              </w:rPr>
              <w:t>ego</w:t>
            </w:r>
            <w:r w:rsidRPr="00745A53">
              <w:rPr>
                <w:rFonts w:ascii="Tahoma" w:hAnsi="Tahoma" w:cs="Tahoma"/>
                <w:sz w:val="20"/>
                <w:szCs w:val="20"/>
                <w:lang w:eastAsia="pl-PL"/>
              </w:rPr>
              <w:t xml:space="preserve"> do </w:t>
            </w:r>
            <w:r>
              <w:rPr>
                <w:rFonts w:ascii="Tahoma" w:hAnsi="Tahoma" w:cs="Tahoma"/>
                <w:sz w:val="20"/>
                <w:szCs w:val="20"/>
                <w:lang w:eastAsia="pl-PL"/>
              </w:rPr>
              <w:t xml:space="preserve">kadry kierowniczej </w:t>
            </w:r>
            <w:r w:rsidRPr="00745A53">
              <w:rPr>
                <w:rFonts w:ascii="Tahoma" w:hAnsi="Tahoma" w:cs="Tahoma"/>
                <w:sz w:val="20"/>
                <w:szCs w:val="20"/>
                <w:lang w:eastAsia="pl-PL"/>
              </w:rPr>
              <w:t>zatrudnion</w:t>
            </w:r>
            <w:r>
              <w:rPr>
                <w:rFonts w:ascii="Tahoma" w:hAnsi="Tahoma" w:cs="Tahoma"/>
                <w:sz w:val="20"/>
                <w:szCs w:val="20"/>
                <w:lang w:eastAsia="pl-PL"/>
              </w:rPr>
              <w:t xml:space="preserve">ej </w:t>
            </w:r>
            <w:r w:rsidRPr="00745A53">
              <w:rPr>
                <w:rFonts w:ascii="Tahoma" w:hAnsi="Tahoma" w:cs="Tahoma"/>
                <w:sz w:val="20"/>
                <w:szCs w:val="20"/>
                <w:lang w:eastAsia="pl-PL"/>
              </w:rPr>
              <w:t>u</w:t>
            </w:r>
            <w:r>
              <w:rPr>
                <w:rFonts w:ascii="Tahoma" w:hAnsi="Tahoma" w:cs="Tahoma"/>
                <w:sz w:val="20"/>
                <w:szCs w:val="20"/>
                <w:lang w:eastAsia="pl-PL"/>
              </w:rPr>
              <w:t> </w:t>
            </w:r>
            <w:r w:rsidRPr="00745A53">
              <w:rPr>
                <w:rFonts w:ascii="Tahoma" w:hAnsi="Tahoma" w:cs="Tahoma"/>
                <w:sz w:val="20"/>
                <w:szCs w:val="20"/>
                <w:lang w:eastAsia="pl-PL"/>
              </w:rPr>
              <w:t>Zamawiającego</w:t>
            </w:r>
            <w:r>
              <w:rPr>
                <w:rFonts w:ascii="Tahoma" w:hAnsi="Tahoma" w:cs="Tahoma"/>
                <w:sz w:val="20"/>
                <w:szCs w:val="20"/>
                <w:lang w:eastAsia="pl-PL"/>
              </w:rPr>
              <w:t xml:space="preserve"> </w:t>
            </w:r>
            <w:r w:rsidRPr="00745A53">
              <w:rPr>
                <w:rFonts w:ascii="Tahoma" w:hAnsi="Tahoma" w:cs="Tahoma"/>
                <w:sz w:val="20"/>
                <w:szCs w:val="20"/>
                <w:lang w:eastAsia="pl-PL"/>
              </w:rPr>
              <w:t>w</w:t>
            </w:r>
            <w:r>
              <w:rPr>
                <w:rFonts w:ascii="Tahoma" w:hAnsi="Tahoma" w:cs="Tahoma"/>
                <w:sz w:val="20"/>
                <w:szCs w:val="20"/>
                <w:lang w:eastAsia="pl-PL"/>
              </w:rPr>
              <w:t> </w:t>
            </w:r>
            <w:r w:rsidRPr="00745A53">
              <w:rPr>
                <w:rFonts w:ascii="Tahoma" w:hAnsi="Tahoma" w:cs="Tahoma"/>
                <w:sz w:val="20"/>
                <w:szCs w:val="20"/>
                <w:lang w:eastAsia="pl-PL"/>
              </w:rPr>
              <w:t>zakresie ataków cybernetycznych oraz metod obrony przed tymi atakami</w:t>
            </w:r>
            <w:r>
              <w:rPr>
                <w:rFonts w:ascii="Tahoma" w:hAnsi="Tahoma" w:cs="Tahoma"/>
                <w:sz w:val="20"/>
                <w:szCs w:val="20"/>
                <w:lang w:eastAsia="pl-PL"/>
              </w:rPr>
              <w:t xml:space="preserve"> </w:t>
            </w:r>
            <w:r w:rsidRPr="00A113EB">
              <w:rPr>
                <w:rFonts w:ascii="Tahoma" w:hAnsi="Tahoma" w:cs="Tahoma"/>
                <w:sz w:val="20"/>
                <w:szCs w:val="20"/>
                <w:lang w:eastAsia="pl-PL"/>
              </w:rPr>
              <w:t xml:space="preserve">– szkolenie stacjonarne </w:t>
            </w:r>
            <w:r w:rsidRPr="007931E5">
              <w:rPr>
                <w:rFonts w:ascii="Tahoma" w:hAnsi="Tahoma" w:cs="Tahoma"/>
                <w:b/>
                <w:bCs/>
                <w:sz w:val="20"/>
                <w:szCs w:val="20"/>
                <w:lang w:eastAsia="pl-PL"/>
              </w:rPr>
              <w:t>dla 20 osób</w:t>
            </w:r>
            <w:r w:rsidRPr="00A113EB">
              <w:rPr>
                <w:rFonts w:ascii="Tahoma" w:hAnsi="Tahoma" w:cs="Tahoma"/>
                <w:sz w:val="20"/>
                <w:szCs w:val="20"/>
                <w:lang w:eastAsia="pl-PL"/>
              </w:rPr>
              <w:t xml:space="preserve">, czas trwania co najmniej </w:t>
            </w:r>
            <w:r w:rsidR="007931E5">
              <w:rPr>
                <w:rFonts w:ascii="Tahoma" w:hAnsi="Tahoma" w:cs="Tahoma"/>
                <w:sz w:val="20"/>
                <w:szCs w:val="20"/>
                <w:lang w:eastAsia="pl-PL"/>
              </w:rPr>
              <w:br/>
            </w:r>
            <w:r>
              <w:rPr>
                <w:rFonts w:ascii="Tahoma" w:hAnsi="Tahoma" w:cs="Tahoma"/>
                <w:sz w:val="20"/>
                <w:szCs w:val="20"/>
                <w:lang w:eastAsia="pl-PL"/>
              </w:rPr>
              <w:t>2</w:t>
            </w:r>
            <w:r w:rsidRPr="00A113EB">
              <w:rPr>
                <w:rFonts w:ascii="Tahoma" w:hAnsi="Tahoma" w:cs="Tahoma"/>
                <w:sz w:val="20"/>
                <w:szCs w:val="20"/>
                <w:lang w:eastAsia="pl-PL"/>
              </w:rPr>
              <w:t xml:space="preserve"> godzin</w:t>
            </w:r>
            <w:r>
              <w:rPr>
                <w:rFonts w:ascii="Tahoma" w:hAnsi="Tahoma" w:cs="Tahoma"/>
                <w:sz w:val="20"/>
                <w:szCs w:val="20"/>
                <w:lang w:eastAsia="pl-PL"/>
              </w:rPr>
              <w:t>y</w:t>
            </w:r>
            <w:r w:rsidR="007931E5">
              <w:rPr>
                <w:rFonts w:ascii="Tahoma" w:hAnsi="Tahoma" w:cs="Tahoma"/>
                <w:sz w:val="20"/>
                <w:szCs w:val="20"/>
                <w:lang w:eastAsia="pl-PL"/>
              </w:rPr>
              <w:t>, o następującej tematyce:</w:t>
            </w:r>
            <w:r w:rsidR="007931E5" w:rsidRPr="007931E5">
              <w:rPr>
                <w:rFonts w:ascii="Tahoma" w:hAnsi="Tahoma" w:cs="Tahoma"/>
                <w:sz w:val="20"/>
                <w:szCs w:val="20"/>
                <w:lang w:eastAsia="pl-PL"/>
              </w:rPr>
              <w:t>:</w:t>
            </w:r>
          </w:p>
          <w:p w14:paraId="5EF02978" w14:textId="4BAEA922"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Wstęp do bezpieczeństwa</w:t>
            </w:r>
            <w:r>
              <w:rPr>
                <w:rFonts w:ascii="Tahoma" w:hAnsi="Tahoma" w:cs="Tahoma"/>
                <w:sz w:val="20"/>
                <w:szCs w:val="20"/>
                <w:lang w:eastAsia="pl-PL"/>
              </w:rPr>
              <w:t xml:space="preserve"> </w:t>
            </w:r>
            <w:r w:rsidRPr="007931E5">
              <w:rPr>
                <w:rFonts w:ascii="Tahoma" w:hAnsi="Tahoma" w:cs="Tahoma"/>
                <w:sz w:val="20"/>
                <w:szCs w:val="20"/>
                <w:lang w:eastAsia="pl-PL"/>
              </w:rPr>
              <w:t>w</w:t>
            </w:r>
            <w:r>
              <w:rPr>
                <w:rFonts w:ascii="Tahoma" w:hAnsi="Tahoma" w:cs="Tahoma"/>
                <w:sz w:val="20"/>
                <w:szCs w:val="20"/>
                <w:lang w:eastAsia="pl-PL"/>
              </w:rPr>
              <w:t> </w:t>
            </w:r>
            <w:r w:rsidRPr="007931E5">
              <w:rPr>
                <w:rFonts w:ascii="Tahoma" w:hAnsi="Tahoma" w:cs="Tahoma"/>
                <w:sz w:val="20"/>
                <w:szCs w:val="20"/>
                <w:lang w:eastAsia="pl-PL"/>
              </w:rPr>
              <w:t>cyberprzestrzeni</w:t>
            </w:r>
            <w:r w:rsidR="009831A6">
              <w:rPr>
                <w:rFonts w:ascii="Tahoma" w:hAnsi="Tahoma" w:cs="Tahoma"/>
                <w:sz w:val="20"/>
                <w:szCs w:val="20"/>
                <w:lang w:eastAsia="pl-PL"/>
              </w:rPr>
              <w:t>,</w:t>
            </w:r>
          </w:p>
          <w:p w14:paraId="3E73C0F4" w14:textId="76C74469"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Akty Prawne</w:t>
            </w:r>
            <w:r w:rsidR="009831A6">
              <w:rPr>
                <w:rFonts w:ascii="Tahoma" w:hAnsi="Tahoma" w:cs="Tahoma"/>
                <w:sz w:val="20"/>
                <w:szCs w:val="20"/>
                <w:lang w:eastAsia="pl-PL"/>
              </w:rPr>
              <w:t>,</w:t>
            </w:r>
          </w:p>
          <w:p w14:paraId="79BE1ABE" w14:textId="51A27488"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 xml:space="preserve">Krajowy System </w:t>
            </w:r>
            <w:proofErr w:type="spellStart"/>
            <w:r w:rsidRPr="007931E5">
              <w:rPr>
                <w:rFonts w:ascii="Tahoma" w:hAnsi="Tahoma" w:cs="Tahoma"/>
                <w:sz w:val="20"/>
                <w:szCs w:val="20"/>
                <w:lang w:eastAsia="pl-PL"/>
              </w:rPr>
              <w:t>Cyberbezpieczeństwa</w:t>
            </w:r>
            <w:proofErr w:type="spellEnd"/>
            <w:r w:rsidR="009831A6">
              <w:rPr>
                <w:rFonts w:ascii="Tahoma" w:hAnsi="Tahoma" w:cs="Tahoma"/>
                <w:sz w:val="20"/>
                <w:szCs w:val="20"/>
                <w:lang w:eastAsia="pl-PL"/>
              </w:rPr>
              <w:t>,</w:t>
            </w:r>
          </w:p>
          <w:p w14:paraId="0D14DD84" w14:textId="77F9729E"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Analiza ataków cybernetycznych</w:t>
            </w:r>
            <w:r w:rsidR="009831A6">
              <w:rPr>
                <w:rFonts w:ascii="Tahoma" w:hAnsi="Tahoma" w:cs="Tahoma"/>
                <w:sz w:val="20"/>
                <w:szCs w:val="20"/>
                <w:lang w:eastAsia="pl-PL"/>
              </w:rPr>
              <w:t>,</w:t>
            </w:r>
          </w:p>
          <w:p w14:paraId="5ADB5D6C" w14:textId="648094AA" w:rsidR="007931E5" w:rsidRPr="009831A6"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9831A6">
              <w:rPr>
                <w:rFonts w:ascii="Tahoma" w:hAnsi="Tahoma" w:cs="Tahoma"/>
                <w:sz w:val="20"/>
                <w:szCs w:val="20"/>
                <w:lang w:eastAsia="pl-PL"/>
              </w:rPr>
              <w:t>Przewodnik po metodach obrony instytucji</w:t>
            </w:r>
            <w:r w:rsidR="009831A6" w:rsidRPr="009831A6">
              <w:rPr>
                <w:rFonts w:ascii="Tahoma" w:hAnsi="Tahoma" w:cs="Tahoma"/>
                <w:sz w:val="20"/>
                <w:szCs w:val="20"/>
                <w:lang w:eastAsia="pl-PL"/>
              </w:rPr>
              <w:t>,</w:t>
            </w:r>
          </w:p>
          <w:p w14:paraId="70587A43" w14:textId="1480926D"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Postępowanie</w:t>
            </w:r>
            <w:r>
              <w:rPr>
                <w:rFonts w:ascii="Tahoma" w:hAnsi="Tahoma" w:cs="Tahoma"/>
                <w:sz w:val="20"/>
                <w:szCs w:val="20"/>
                <w:lang w:eastAsia="pl-PL"/>
              </w:rPr>
              <w:t xml:space="preserve"> </w:t>
            </w:r>
            <w:r w:rsidRPr="007931E5">
              <w:rPr>
                <w:rFonts w:ascii="Tahoma" w:hAnsi="Tahoma" w:cs="Tahoma"/>
                <w:sz w:val="20"/>
                <w:szCs w:val="20"/>
                <w:lang w:eastAsia="pl-PL"/>
              </w:rPr>
              <w:t>w</w:t>
            </w:r>
            <w:r>
              <w:rPr>
                <w:rFonts w:ascii="Tahoma" w:hAnsi="Tahoma" w:cs="Tahoma"/>
                <w:sz w:val="20"/>
                <w:szCs w:val="20"/>
                <w:lang w:eastAsia="pl-PL"/>
              </w:rPr>
              <w:t> </w:t>
            </w:r>
            <w:r w:rsidRPr="007931E5">
              <w:rPr>
                <w:rFonts w:ascii="Tahoma" w:hAnsi="Tahoma" w:cs="Tahoma"/>
                <w:sz w:val="20"/>
                <w:szCs w:val="20"/>
                <w:lang w:eastAsia="pl-PL"/>
              </w:rPr>
              <w:t>pracy</w:t>
            </w:r>
            <w:r w:rsidR="009831A6">
              <w:rPr>
                <w:rFonts w:ascii="Tahoma" w:hAnsi="Tahoma" w:cs="Tahoma"/>
                <w:sz w:val="20"/>
                <w:szCs w:val="20"/>
                <w:lang w:eastAsia="pl-PL"/>
              </w:rPr>
              <w:t>,</w:t>
            </w:r>
          </w:p>
          <w:p w14:paraId="0D57519B" w14:textId="357DDF49" w:rsidR="007931E5" w:rsidRPr="007931E5" w:rsidRDefault="007931E5" w:rsidP="00D15A6E">
            <w:pPr>
              <w:pStyle w:val="Akapitzlist"/>
              <w:widowControl w:val="0"/>
              <w:numPr>
                <w:ilvl w:val="0"/>
                <w:numId w:val="83"/>
              </w:numPr>
              <w:suppressAutoHyphens/>
              <w:spacing w:before="0" w:after="120" w:line="264" w:lineRule="auto"/>
              <w:ind w:left="815"/>
              <w:jc w:val="both"/>
              <w:rPr>
                <w:rFonts w:ascii="Tahoma" w:hAnsi="Tahoma" w:cs="Tahoma"/>
                <w:sz w:val="20"/>
                <w:szCs w:val="20"/>
                <w:lang w:eastAsia="pl-PL"/>
              </w:rPr>
            </w:pPr>
            <w:r w:rsidRPr="007931E5">
              <w:rPr>
                <w:rFonts w:ascii="Tahoma" w:hAnsi="Tahoma" w:cs="Tahoma"/>
                <w:sz w:val="20"/>
                <w:szCs w:val="20"/>
                <w:lang w:eastAsia="pl-PL"/>
              </w:rPr>
              <w:t>ABC higieny pracy</w:t>
            </w:r>
            <w:r>
              <w:rPr>
                <w:rFonts w:ascii="Tahoma" w:hAnsi="Tahoma" w:cs="Tahoma"/>
                <w:sz w:val="20"/>
                <w:szCs w:val="20"/>
                <w:lang w:eastAsia="pl-PL"/>
              </w:rPr>
              <w:t xml:space="preserve"> </w:t>
            </w:r>
            <w:r w:rsidRPr="007931E5">
              <w:rPr>
                <w:rFonts w:ascii="Tahoma" w:hAnsi="Tahoma" w:cs="Tahoma"/>
                <w:sz w:val="20"/>
                <w:szCs w:val="20"/>
                <w:lang w:eastAsia="pl-PL"/>
              </w:rPr>
              <w:t>w</w:t>
            </w:r>
            <w:r>
              <w:rPr>
                <w:rFonts w:ascii="Tahoma" w:hAnsi="Tahoma" w:cs="Tahoma"/>
                <w:sz w:val="20"/>
                <w:szCs w:val="20"/>
                <w:lang w:eastAsia="pl-PL"/>
              </w:rPr>
              <w:t> </w:t>
            </w:r>
            <w:r w:rsidRPr="007931E5">
              <w:rPr>
                <w:rFonts w:ascii="Tahoma" w:hAnsi="Tahoma" w:cs="Tahoma"/>
                <w:sz w:val="20"/>
                <w:szCs w:val="20"/>
                <w:lang w:eastAsia="pl-PL"/>
              </w:rPr>
              <w:t>cyberprzestrzeni</w:t>
            </w:r>
            <w:r w:rsidR="009831A6">
              <w:rPr>
                <w:rFonts w:ascii="Tahoma" w:hAnsi="Tahoma" w:cs="Tahoma"/>
                <w:sz w:val="20"/>
                <w:szCs w:val="20"/>
                <w:lang w:eastAsia="pl-PL"/>
              </w:rPr>
              <w:t>,</w:t>
            </w:r>
          </w:p>
          <w:p w14:paraId="3463D758" w14:textId="5982C6C4" w:rsidR="005E7BAA" w:rsidRPr="009831A6" w:rsidRDefault="007931E5" w:rsidP="00D15A6E">
            <w:pPr>
              <w:pStyle w:val="Akapitzlist"/>
              <w:widowControl w:val="0"/>
              <w:numPr>
                <w:ilvl w:val="0"/>
                <w:numId w:val="83"/>
              </w:numPr>
              <w:suppressAutoHyphens/>
              <w:spacing w:before="0" w:after="120" w:line="264" w:lineRule="auto"/>
              <w:ind w:left="811" w:hanging="357"/>
              <w:contextualSpacing w:val="0"/>
              <w:jc w:val="both"/>
              <w:rPr>
                <w:rFonts w:ascii="Tahoma" w:hAnsi="Tahoma" w:cs="Tahoma"/>
                <w:sz w:val="20"/>
                <w:szCs w:val="20"/>
                <w:lang w:eastAsia="pl-PL"/>
              </w:rPr>
            </w:pPr>
            <w:r w:rsidRPr="007931E5">
              <w:rPr>
                <w:rFonts w:ascii="Tahoma" w:hAnsi="Tahoma" w:cs="Tahoma"/>
                <w:sz w:val="20"/>
                <w:szCs w:val="20"/>
                <w:lang w:eastAsia="pl-PL"/>
              </w:rPr>
              <w:t xml:space="preserve">Opłacalność ataków </w:t>
            </w:r>
            <w:proofErr w:type="spellStart"/>
            <w:r w:rsidRPr="007931E5">
              <w:rPr>
                <w:rFonts w:ascii="Tahoma" w:hAnsi="Tahoma" w:cs="Tahoma"/>
                <w:sz w:val="20"/>
                <w:szCs w:val="20"/>
                <w:lang w:eastAsia="pl-PL"/>
              </w:rPr>
              <w:t>DoS</w:t>
            </w:r>
            <w:proofErr w:type="spellEnd"/>
            <w:r w:rsidRPr="007931E5">
              <w:rPr>
                <w:rFonts w:ascii="Tahoma" w:hAnsi="Tahoma" w:cs="Tahoma"/>
                <w:sz w:val="20"/>
                <w:szCs w:val="20"/>
                <w:lang w:eastAsia="pl-PL"/>
              </w:rPr>
              <w:t>/</w:t>
            </w:r>
            <w:proofErr w:type="spellStart"/>
            <w:r w:rsidRPr="007931E5">
              <w:rPr>
                <w:rFonts w:ascii="Tahoma" w:hAnsi="Tahoma" w:cs="Tahoma"/>
                <w:sz w:val="20"/>
                <w:szCs w:val="20"/>
                <w:lang w:eastAsia="pl-PL"/>
              </w:rPr>
              <w:t>DDoS</w:t>
            </w:r>
            <w:proofErr w:type="spellEnd"/>
            <w:r w:rsidRPr="007931E5">
              <w:rPr>
                <w:rFonts w:ascii="Tahoma" w:hAnsi="Tahoma" w:cs="Tahoma"/>
                <w:sz w:val="20"/>
                <w:szCs w:val="20"/>
                <w:lang w:eastAsia="pl-PL"/>
              </w:rPr>
              <w:t xml:space="preserve"> wymierzonych</w:t>
            </w:r>
            <w:r>
              <w:rPr>
                <w:rFonts w:ascii="Tahoma" w:hAnsi="Tahoma" w:cs="Tahoma"/>
                <w:sz w:val="20"/>
                <w:szCs w:val="20"/>
                <w:lang w:eastAsia="pl-PL"/>
              </w:rPr>
              <w:t xml:space="preserve"> </w:t>
            </w:r>
            <w:r w:rsidRPr="007931E5">
              <w:rPr>
                <w:rFonts w:ascii="Tahoma" w:hAnsi="Tahoma" w:cs="Tahoma"/>
                <w:sz w:val="20"/>
                <w:szCs w:val="20"/>
                <w:lang w:eastAsia="pl-PL"/>
              </w:rPr>
              <w:t>w</w:t>
            </w:r>
            <w:r>
              <w:rPr>
                <w:rFonts w:ascii="Tahoma" w:hAnsi="Tahoma" w:cs="Tahoma"/>
                <w:sz w:val="20"/>
                <w:szCs w:val="20"/>
                <w:lang w:eastAsia="pl-PL"/>
              </w:rPr>
              <w:t> </w:t>
            </w:r>
            <w:r w:rsidRPr="007931E5">
              <w:rPr>
                <w:rFonts w:ascii="Tahoma" w:hAnsi="Tahoma" w:cs="Tahoma"/>
                <w:sz w:val="20"/>
                <w:szCs w:val="20"/>
                <w:lang w:eastAsia="pl-PL"/>
              </w:rPr>
              <w:t>konkretną instytucję</w:t>
            </w:r>
            <w:r w:rsidR="009831A6">
              <w:rPr>
                <w:rFonts w:ascii="Tahoma" w:hAnsi="Tahoma" w:cs="Tahoma"/>
                <w:sz w:val="20"/>
                <w:szCs w:val="20"/>
                <w:lang w:eastAsia="pl-PL"/>
              </w:rPr>
              <w:t>.</w:t>
            </w:r>
          </w:p>
          <w:p w14:paraId="574BCE43" w14:textId="05A69459" w:rsidR="008E761B" w:rsidRDefault="008E761B" w:rsidP="00D15A6E">
            <w:pPr>
              <w:pStyle w:val="Akapitzlist"/>
              <w:widowControl w:val="0"/>
              <w:numPr>
                <w:ilvl w:val="0"/>
                <w:numId w:val="53"/>
              </w:numPr>
              <w:suppressAutoHyphens/>
              <w:spacing w:before="0" w:after="120" w:line="264" w:lineRule="auto"/>
              <w:ind w:left="278" w:hanging="284"/>
              <w:contextualSpacing w:val="0"/>
              <w:jc w:val="both"/>
              <w:rPr>
                <w:rFonts w:ascii="Tahoma" w:hAnsi="Tahoma" w:cs="Tahoma"/>
                <w:sz w:val="20"/>
                <w:szCs w:val="20"/>
                <w:lang w:eastAsia="pl-PL"/>
              </w:rPr>
            </w:pPr>
            <w:r w:rsidRPr="009831A6">
              <w:rPr>
                <w:rFonts w:ascii="Tahoma" w:hAnsi="Tahoma" w:cs="Tahoma"/>
                <w:sz w:val="20"/>
                <w:szCs w:val="20"/>
                <w:lang w:eastAsia="pl-PL"/>
              </w:rPr>
              <w:lastRenderedPageBreak/>
              <w:t>Program szkolenia przygotowuje Wykonawca, program ma być dostosowany do tematyki szkolenia</w:t>
            </w:r>
            <w:r>
              <w:rPr>
                <w:rFonts w:ascii="Tahoma" w:hAnsi="Tahoma" w:cs="Tahoma"/>
                <w:sz w:val="20"/>
                <w:szCs w:val="20"/>
                <w:lang w:eastAsia="pl-PL"/>
              </w:rPr>
              <w:t xml:space="preserve"> i </w:t>
            </w:r>
            <w:r w:rsidRPr="000E1F69">
              <w:rPr>
                <w:rFonts w:ascii="Tahoma" w:hAnsi="Tahoma" w:cs="Tahoma"/>
                <w:sz w:val="20"/>
                <w:szCs w:val="20"/>
                <w:lang w:eastAsia="pl-PL"/>
              </w:rPr>
              <w:t>skupiać się na najważniejszych</w:t>
            </w:r>
            <w:r>
              <w:rPr>
                <w:rFonts w:ascii="Tahoma" w:hAnsi="Tahoma" w:cs="Tahoma"/>
                <w:sz w:val="20"/>
                <w:szCs w:val="20"/>
                <w:lang w:eastAsia="pl-PL"/>
              </w:rPr>
              <w:t xml:space="preserve"> </w:t>
            </w:r>
            <w:r w:rsidRPr="000E1F69">
              <w:rPr>
                <w:rFonts w:ascii="Tahoma" w:hAnsi="Tahoma" w:cs="Tahoma"/>
                <w:sz w:val="20"/>
                <w:szCs w:val="20"/>
                <w:lang w:eastAsia="pl-PL"/>
              </w:rPr>
              <w:t>w</w:t>
            </w:r>
            <w:r>
              <w:rPr>
                <w:rFonts w:ascii="Tahoma" w:hAnsi="Tahoma" w:cs="Tahoma"/>
                <w:sz w:val="20"/>
                <w:szCs w:val="20"/>
                <w:lang w:eastAsia="pl-PL"/>
              </w:rPr>
              <w:t> </w:t>
            </w:r>
            <w:r w:rsidRPr="000E1F69">
              <w:rPr>
                <w:rFonts w:ascii="Tahoma" w:hAnsi="Tahoma" w:cs="Tahoma"/>
                <w:sz w:val="20"/>
                <w:szCs w:val="20"/>
                <w:lang w:eastAsia="pl-PL"/>
              </w:rPr>
              <w:t>danym obszarze</w:t>
            </w:r>
            <w:r>
              <w:rPr>
                <w:rFonts w:ascii="Tahoma" w:hAnsi="Tahoma" w:cs="Tahoma"/>
                <w:sz w:val="20"/>
                <w:szCs w:val="20"/>
                <w:lang w:eastAsia="pl-PL"/>
              </w:rPr>
              <w:t xml:space="preserve"> </w:t>
            </w:r>
            <w:r w:rsidRPr="000E1F69">
              <w:rPr>
                <w:rFonts w:ascii="Tahoma" w:hAnsi="Tahoma" w:cs="Tahoma"/>
                <w:sz w:val="20"/>
                <w:szCs w:val="20"/>
                <w:lang w:eastAsia="pl-PL"/>
              </w:rPr>
              <w:t>aspektach</w:t>
            </w:r>
            <w:r w:rsidRPr="009831A6">
              <w:rPr>
                <w:rFonts w:ascii="Tahoma" w:hAnsi="Tahoma" w:cs="Tahoma"/>
                <w:sz w:val="20"/>
                <w:szCs w:val="20"/>
                <w:lang w:eastAsia="pl-PL"/>
              </w:rPr>
              <w:t xml:space="preserve"> oraz przygotowany pod kątem uczestników szkolenia tj. pracowni</w:t>
            </w:r>
            <w:r>
              <w:rPr>
                <w:rFonts w:ascii="Tahoma" w:hAnsi="Tahoma" w:cs="Tahoma"/>
                <w:sz w:val="20"/>
                <w:szCs w:val="20"/>
                <w:lang w:eastAsia="pl-PL"/>
              </w:rPr>
              <w:t>ków</w:t>
            </w:r>
            <w:r w:rsidRPr="009831A6">
              <w:rPr>
                <w:rFonts w:ascii="Tahoma" w:hAnsi="Tahoma" w:cs="Tahoma"/>
                <w:sz w:val="20"/>
                <w:szCs w:val="20"/>
                <w:lang w:eastAsia="pl-PL"/>
              </w:rPr>
              <w:t xml:space="preserve"> Urzędu Gminy Mszana. </w:t>
            </w:r>
            <w:r w:rsidRPr="008E761B">
              <w:rPr>
                <w:rFonts w:ascii="Tahoma" w:hAnsi="Tahoma" w:cs="Tahoma"/>
                <w:b/>
                <w:bCs/>
                <w:sz w:val="20"/>
                <w:szCs w:val="20"/>
                <w:lang w:eastAsia="pl-PL"/>
              </w:rPr>
              <w:t>Program szkolenia musi uzyskać akceptację Zamawiającego</w:t>
            </w:r>
            <w:r w:rsidRPr="009831A6">
              <w:rPr>
                <w:rFonts w:ascii="Tahoma" w:hAnsi="Tahoma" w:cs="Tahoma"/>
                <w:sz w:val="20"/>
                <w:szCs w:val="20"/>
                <w:lang w:eastAsia="pl-PL"/>
              </w:rPr>
              <w:t>.</w:t>
            </w:r>
          </w:p>
          <w:p w14:paraId="580ABA14" w14:textId="77777777" w:rsidR="008E761B" w:rsidRDefault="008E761B" w:rsidP="00D15A6E">
            <w:pPr>
              <w:pStyle w:val="Akapitzlist"/>
              <w:widowControl w:val="0"/>
              <w:numPr>
                <w:ilvl w:val="0"/>
                <w:numId w:val="53"/>
              </w:numPr>
              <w:suppressAutoHyphens/>
              <w:spacing w:before="0" w:after="120" w:line="264" w:lineRule="auto"/>
              <w:ind w:left="278" w:hanging="284"/>
              <w:contextualSpacing w:val="0"/>
              <w:jc w:val="both"/>
              <w:rPr>
                <w:rFonts w:ascii="Tahoma" w:hAnsi="Tahoma" w:cs="Tahoma"/>
                <w:sz w:val="20"/>
                <w:szCs w:val="20"/>
                <w:lang w:eastAsia="pl-PL"/>
              </w:rPr>
            </w:pPr>
            <w:r w:rsidRPr="000E1F69">
              <w:rPr>
                <w:rFonts w:ascii="Tahoma" w:hAnsi="Tahoma" w:cs="Tahoma"/>
                <w:sz w:val="20"/>
                <w:szCs w:val="20"/>
                <w:lang w:eastAsia="pl-PL"/>
              </w:rPr>
              <w:t>Szkoleni</w:t>
            </w:r>
            <w:r>
              <w:rPr>
                <w:rFonts w:ascii="Tahoma" w:hAnsi="Tahoma" w:cs="Tahoma"/>
                <w:sz w:val="20"/>
                <w:szCs w:val="20"/>
                <w:lang w:eastAsia="pl-PL"/>
              </w:rPr>
              <w:t>a</w:t>
            </w:r>
            <w:r w:rsidRPr="000E1F69">
              <w:rPr>
                <w:rFonts w:ascii="Tahoma" w:hAnsi="Tahoma" w:cs="Tahoma"/>
                <w:sz w:val="20"/>
                <w:szCs w:val="20"/>
                <w:lang w:eastAsia="pl-PL"/>
              </w:rPr>
              <w:t xml:space="preserve"> mus</w:t>
            </w:r>
            <w:r>
              <w:rPr>
                <w:rFonts w:ascii="Tahoma" w:hAnsi="Tahoma" w:cs="Tahoma"/>
                <w:sz w:val="20"/>
                <w:szCs w:val="20"/>
                <w:lang w:eastAsia="pl-PL"/>
              </w:rPr>
              <w:t>zą</w:t>
            </w:r>
            <w:r w:rsidRPr="000E1F69">
              <w:rPr>
                <w:rFonts w:ascii="Tahoma" w:hAnsi="Tahoma" w:cs="Tahoma"/>
                <w:sz w:val="20"/>
                <w:szCs w:val="20"/>
                <w:lang w:eastAsia="pl-PL"/>
              </w:rPr>
              <w:t xml:space="preserve"> być skierowane do każdego pracownika</w:t>
            </w:r>
            <w:r>
              <w:rPr>
                <w:rFonts w:ascii="Tahoma" w:hAnsi="Tahoma" w:cs="Tahoma"/>
                <w:sz w:val="20"/>
                <w:szCs w:val="20"/>
                <w:lang w:eastAsia="pl-PL"/>
              </w:rPr>
              <w:t xml:space="preserve"> </w:t>
            </w:r>
            <w:r w:rsidRPr="000E1F69">
              <w:rPr>
                <w:rFonts w:ascii="Tahoma" w:hAnsi="Tahoma" w:cs="Tahoma"/>
                <w:sz w:val="20"/>
                <w:szCs w:val="20"/>
                <w:lang w:eastAsia="pl-PL"/>
              </w:rPr>
              <w:t>w</w:t>
            </w:r>
            <w:r>
              <w:rPr>
                <w:rFonts w:ascii="Tahoma" w:hAnsi="Tahoma" w:cs="Tahoma"/>
                <w:sz w:val="20"/>
                <w:szCs w:val="20"/>
                <w:lang w:eastAsia="pl-PL"/>
              </w:rPr>
              <w:t> </w:t>
            </w:r>
            <w:r w:rsidRPr="000E1F69">
              <w:rPr>
                <w:rFonts w:ascii="Tahoma" w:hAnsi="Tahoma" w:cs="Tahoma"/>
                <w:sz w:val="20"/>
                <w:szCs w:val="20"/>
                <w:lang w:eastAsia="pl-PL"/>
              </w:rPr>
              <w:t>organizacji bez względu na jego wiedzę</w:t>
            </w:r>
            <w:r>
              <w:rPr>
                <w:rFonts w:ascii="Tahoma" w:hAnsi="Tahoma" w:cs="Tahoma"/>
                <w:sz w:val="20"/>
                <w:szCs w:val="20"/>
                <w:lang w:eastAsia="pl-PL"/>
              </w:rPr>
              <w:t xml:space="preserve"> </w:t>
            </w:r>
            <w:r w:rsidRPr="000E1F69">
              <w:rPr>
                <w:rFonts w:ascii="Tahoma" w:hAnsi="Tahoma" w:cs="Tahoma"/>
                <w:sz w:val="20"/>
                <w:szCs w:val="20"/>
                <w:lang w:eastAsia="pl-PL"/>
              </w:rPr>
              <w:t>i</w:t>
            </w:r>
            <w:r>
              <w:rPr>
                <w:rFonts w:ascii="Tahoma" w:hAnsi="Tahoma" w:cs="Tahoma"/>
                <w:sz w:val="20"/>
                <w:szCs w:val="20"/>
                <w:lang w:eastAsia="pl-PL"/>
              </w:rPr>
              <w:t> </w:t>
            </w:r>
            <w:r w:rsidRPr="000E1F69">
              <w:rPr>
                <w:rFonts w:ascii="Tahoma" w:hAnsi="Tahoma" w:cs="Tahoma"/>
                <w:sz w:val="20"/>
                <w:szCs w:val="20"/>
                <w:lang w:eastAsia="pl-PL"/>
              </w:rPr>
              <w:t>umiejętności informatyczne.</w:t>
            </w:r>
          </w:p>
          <w:p w14:paraId="678C5064" w14:textId="21FFF851" w:rsidR="008E761B" w:rsidRDefault="00A435EA" w:rsidP="00D15A6E">
            <w:pPr>
              <w:pStyle w:val="Akapitzlist"/>
              <w:widowControl w:val="0"/>
              <w:numPr>
                <w:ilvl w:val="0"/>
                <w:numId w:val="53"/>
              </w:numPr>
              <w:suppressAutoHyphens/>
              <w:spacing w:before="0" w:after="120" w:line="264" w:lineRule="auto"/>
              <w:ind w:left="278" w:hanging="284"/>
              <w:contextualSpacing w:val="0"/>
              <w:jc w:val="both"/>
              <w:rPr>
                <w:rFonts w:ascii="Tahoma" w:hAnsi="Tahoma" w:cs="Tahoma"/>
                <w:sz w:val="20"/>
                <w:szCs w:val="20"/>
                <w:lang w:eastAsia="pl-PL"/>
              </w:rPr>
            </w:pPr>
            <w:r>
              <w:rPr>
                <w:rFonts w:ascii="Tahoma" w:hAnsi="Tahoma" w:cs="Tahoma"/>
                <w:sz w:val="20"/>
                <w:szCs w:val="20"/>
                <w:lang w:eastAsia="pl-PL"/>
              </w:rPr>
              <w:t xml:space="preserve">Podczas </w:t>
            </w:r>
            <w:r w:rsidR="007931E5" w:rsidRPr="000E1F69">
              <w:rPr>
                <w:rFonts w:ascii="Tahoma" w:hAnsi="Tahoma" w:cs="Tahoma"/>
                <w:sz w:val="20"/>
                <w:szCs w:val="20"/>
                <w:lang w:eastAsia="pl-PL"/>
              </w:rPr>
              <w:t>szkole</w:t>
            </w:r>
            <w:r>
              <w:rPr>
                <w:rFonts w:ascii="Tahoma" w:hAnsi="Tahoma" w:cs="Tahoma"/>
                <w:sz w:val="20"/>
                <w:szCs w:val="20"/>
                <w:lang w:eastAsia="pl-PL"/>
              </w:rPr>
              <w:t>ń</w:t>
            </w:r>
            <w:r w:rsidR="007931E5" w:rsidRPr="000E1F69">
              <w:rPr>
                <w:rFonts w:ascii="Tahoma" w:hAnsi="Tahoma" w:cs="Tahoma"/>
                <w:sz w:val="20"/>
                <w:szCs w:val="20"/>
                <w:lang w:eastAsia="pl-PL"/>
              </w:rPr>
              <w:t>, uczestnicy muszą otrzymać konkretne porady do zastosowania</w:t>
            </w:r>
            <w:r w:rsidR="007931E5">
              <w:rPr>
                <w:rFonts w:ascii="Tahoma" w:hAnsi="Tahoma" w:cs="Tahoma"/>
                <w:sz w:val="20"/>
                <w:szCs w:val="20"/>
                <w:lang w:eastAsia="pl-PL"/>
              </w:rPr>
              <w:t xml:space="preserve"> </w:t>
            </w:r>
            <w:r w:rsidR="007931E5" w:rsidRPr="000E1F69">
              <w:rPr>
                <w:rFonts w:ascii="Tahoma" w:hAnsi="Tahoma" w:cs="Tahoma"/>
                <w:sz w:val="20"/>
                <w:szCs w:val="20"/>
                <w:lang w:eastAsia="pl-PL"/>
              </w:rPr>
              <w:t>w</w:t>
            </w:r>
            <w:r w:rsidR="007931E5">
              <w:rPr>
                <w:rFonts w:ascii="Tahoma" w:hAnsi="Tahoma" w:cs="Tahoma"/>
                <w:sz w:val="20"/>
                <w:szCs w:val="20"/>
                <w:lang w:eastAsia="pl-PL"/>
              </w:rPr>
              <w:t> </w:t>
            </w:r>
            <w:r w:rsidR="007931E5" w:rsidRPr="000E1F69">
              <w:rPr>
                <w:rFonts w:ascii="Tahoma" w:hAnsi="Tahoma" w:cs="Tahoma"/>
                <w:sz w:val="20"/>
                <w:szCs w:val="20"/>
                <w:lang w:eastAsia="pl-PL"/>
              </w:rPr>
              <w:t xml:space="preserve">praktyce. </w:t>
            </w:r>
          </w:p>
          <w:p w14:paraId="0D6A0613" w14:textId="2EBAFCEB" w:rsidR="007931E5" w:rsidRPr="000E1F69" w:rsidRDefault="007931E5" w:rsidP="00D15A6E">
            <w:pPr>
              <w:pStyle w:val="Akapitzlist"/>
              <w:widowControl w:val="0"/>
              <w:numPr>
                <w:ilvl w:val="0"/>
                <w:numId w:val="53"/>
              </w:numPr>
              <w:suppressAutoHyphens/>
              <w:spacing w:before="0" w:after="120" w:line="264" w:lineRule="auto"/>
              <w:ind w:left="278" w:hanging="284"/>
              <w:contextualSpacing w:val="0"/>
              <w:jc w:val="both"/>
              <w:rPr>
                <w:rFonts w:ascii="Tahoma" w:hAnsi="Tahoma" w:cs="Tahoma"/>
                <w:sz w:val="20"/>
                <w:szCs w:val="20"/>
                <w:lang w:eastAsia="pl-PL"/>
              </w:rPr>
            </w:pPr>
            <w:r w:rsidRPr="000E1F69">
              <w:rPr>
                <w:rFonts w:ascii="Tahoma" w:hAnsi="Tahoma" w:cs="Tahoma"/>
                <w:sz w:val="20"/>
                <w:szCs w:val="20"/>
                <w:lang w:eastAsia="pl-PL"/>
              </w:rPr>
              <w:t>Trenerzy muszą zapewnić wysoki poziom merytoryczny oraz komunikacyjny.</w:t>
            </w:r>
          </w:p>
          <w:p w14:paraId="4E97C2F9" w14:textId="77777777" w:rsidR="000E1F69" w:rsidRPr="000E1F69" w:rsidRDefault="000E1F69" w:rsidP="00D15A6E">
            <w:pPr>
              <w:pStyle w:val="Akapitzlist"/>
              <w:widowControl w:val="0"/>
              <w:numPr>
                <w:ilvl w:val="0"/>
                <w:numId w:val="53"/>
              </w:numPr>
              <w:suppressAutoHyphens/>
              <w:spacing w:before="0" w:after="120" w:line="264" w:lineRule="auto"/>
              <w:ind w:left="278" w:hanging="284"/>
              <w:contextualSpacing w:val="0"/>
              <w:jc w:val="both"/>
              <w:rPr>
                <w:rFonts w:ascii="Tahoma" w:hAnsi="Tahoma" w:cs="Tahoma"/>
                <w:sz w:val="20"/>
                <w:szCs w:val="20"/>
                <w:lang w:eastAsia="pl-PL"/>
              </w:rPr>
            </w:pPr>
            <w:r w:rsidRPr="000E1F69">
              <w:rPr>
                <w:rFonts w:ascii="Tahoma" w:hAnsi="Tahoma" w:cs="Tahoma"/>
                <w:sz w:val="20"/>
                <w:szCs w:val="20"/>
                <w:lang w:eastAsia="pl-PL"/>
              </w:rPr>
              <w:t>Korzyści po szkoleniu:</w:t>
            </w:r>
          </w:p>
          <w:p w14:paraId="0EA0D92B" w14:textId="5DEAC80B" w:rsidR="000C3DD7" w:rsidRDefault="000C3DD7" w:rsidP="00D15A6E">
            <w:pPr>
              <w:pStyle w:val="Akapitzlist"/>
              <w:widowControl w:val="0"/>
              <w:numPr>
                <w:ilvl w:val="0"/>
                <w:numId w:val="80"/>
              </w:numPr>
              <w:suppressAutoHyphens/>
              <w:spacing w:before="0" w:after="120" w:line="264" w:lineRule="auto"/>
              <w:ind w:hanging="188"/>
              <w:jc w:val="both"/>
              <w:rPr>
                <w:rFonts w:ascii="Tahoma" w:hAnsi="Tahoma" w:cs="Tahoma"/>
                <w:sz w:val="20"/>
                <w:szCs w:val="20"/>
                <w:lang w:eastAsia="pl-PL"/>
              </w:rPr>
            </w:pPr>
            <w:r>
              <w:rPr>
                <w:rFonts w:ascii="Tahoma" w:hAnsi="Tahoma" w:cs="Tahoma"/>
                <w:sz w:val="20"/>
                <w:szCs w:val="20"/>
                <w:lang w:eastAsia="pl-PL"/>
              </w:rPr>
              <w:t>zdobycie wiedzy umożliwiającej sprawne wdrożenie SZBI</w:t>
            </w:r>
            <w:r w:rsidR="0046469C">
              <w:rPr>
                <w:rFonts w:ascii="Tahoma" w:hAnsi="Tahoma" w:cs="Tahoma"/>
                <w:sz w:val="20"/>
                <w:szCs w:val="20"/>
                <w:lang w:eastAsia="pl-PL"/>
              </w:rPr>
              <w:t xml:space="preserve"> w </w:t>
            </w:r>
            <w:r>
              <w:rPr>
                <w:rFonts w:ascii="Tahoma" w:hAnsi="Tahoma" w:cs="Tahoma"/>
                <w:sz w:val="20"/>
                <w:szCs w:val="20"/>
                <w:lang w:eastAsia="pl-PL"/>
              </w:rPr>
              <w:t>Urzędzie Gminy Mszana,</w:t>
            </w:r>
          </w:p>
          <w:p w14:paraId="6FE0834C" w14:textId="069B4B35" w:rsidR="000E1F69" w:rsidRPr="000E1F69" w:rsidRDefault="000E1F69" w:rsidP="00D15A6E">
            <w:pPr>
              <w:pStyle w:val="Akapitzlist"/>
              <w:widowControl w:val="0"/>
              <w:numPr>
                <w:ilvl w:val="0"/>
                <w:numId w:val="80"/>
              </w:numPr>
              <w:suppressAutoHyphens/>
              <w:spacing w:before="0" w:after="120" w:line="264" w:lineRule="auto"/>
              <w:ind w:hanging="188"/>
              <w:jc w:val="both"/>
              <w:rPr>
                <w:rFonts w:ascii="Tahoma" w:hAnsi="Tahoma" w:cs="Tahoma"/>
                <w:sz w:val="20"/>
                <w:szCs w:val="20"/>
                <w:lang w:eastAsia="pl-PL"/>
              </w:rPr>
            </w:pPr>
            <w:r w:rsidRPr="000E1F69">
              <w:rPr>
                <w:rFonts w:ascii="Tahoma" w:hAnsi="Tahoma" w:cs="Tahoma"/>
                <w:sz w:val="20"/>
                <w:szCs w:val="20"/>
                <w:lang w:eastAsia="pl-PL"/>
              </w:rPr>
              <w:t>zdobycie wiedzy obejmującej bezpieczne zarządzanie miejscem pracy oraz danymi</w:t>
            </w:r>
            <w:r w:rsidR="009831A6">
              <w:rPr>
                <w:rFonts w:ascii="Tahoma" w:hAnsi="Tahoma" w:cs="Tahoma"/>
                <w:sz w:val="20"/>
                <w:szCs w:val="20"/>
                <w:lang w:eastAsia="pl-PL"/>
              </w:rPr>
              <w:t>,</w:t>
            </w:r>
          </w:p>
          <w:p w14:paraId="3B5CC399" w14:textId="41E97C7A" w:rsidR="000E1F69" w:rsidRDefault="000E1F69" w:rsidP="00D15A6E">
            <w:pPr>
              <w:pStyle w:val="Akapitzlist"/>
              <w:widowControl w:val="0"/>
              <w:numPr>
                <w:ilvl w:val="0"/>
                <w:numId w:val="80"/>
              </w:numPr>
              <w:suppressAutoHyphens/>
              <w:spacing w:before="0" w:after="120" w:line="264" w:lineRule="auto"/>
              <w:ind w:hanging="187"/>
              <w:contextualSpacing w:val="0"/>
              <w:jc w:val="both"/>
              <w:rPr>
                <w:rFonts w:ascii="Tahoma" w:hAnsi="Tahoma" w:cs="Tahoma"/>
                <w:sz w:val="20"/>
                <w:szCs w:val="20"/>
                <w:lang w:eastAsia="pl-PL"/>
              </w:rPr>
            </w:pPr>
            <w:r w:rsidRPr="000E1F69">
              <w:rPr>
                <w:rFonts w:ascii="Tahoma" w:hAnsi="Tahoma" w:cs="Tahoma"/>
                <w:sz w:val="20"/>
                <w:szCs w:val="20"/>
                <w:lang w:eastAsia="pl-PL"/>
              </w:rPr>
              <w:t>zdobycie wiedzy umożliwiającej ochronę przed atakami socjotechnicznymi</w:t>
            </w:r>
            <w:r w:rsidR="009831A6">
              <w:rPr>
                <w:rFonts w:ascii="Tahoma" w:hAnsi="Tahoma" w:cs="Tahoma"/>
                <w:sz w:val="20"/>
                <w:szCs w:val="20"/>
                <w:lang w:eastAsia="pl-PL"/>
              </w:rPr>
              <w:t>.</w:t>
            </w:r>
          </w:p>
          <w:p w14:paraId="09A90913" w14:textId="77777777" w:rsidR="009831A6" w:rsidRPr="004A5B4D" w:rsidRDefault="009831A6" w:rsidP="00D15A6E">
            <w:pPr>
              <w:pStyle w:val="Akapitzlist"/>
              <w:widowControl w:val="0"/>
              <w:numPr>
                <w:ilvl w:val="0"/>
                <w:numId w:val="53"/>
              </w:numPr>
              <w:suppressAutoHyphens/>
              <w:spacing w:before="0" w:after="120" w:line="264" w:lineRule="auto"/>
              <w:ind w:left="278" w:hanging="284"/>
              <w:contextualSpacing w:val="0"/>
              <w:jc w:val="both"/>
              <w:rPr>
                <w:rFonts w:ascii="Tahoma" w:hAnsi="Tahoma" w:cs="Tahoma"/>
                <w:sz w:val="20"/>
                <w:szCs w:val="20"/>
                <w:lang w:eastAsia="pl-PL"/>
              </w:rPr>
            </w:pPr>
            <w:r w:rsidRPr="004A5B4D">
              <w:rPr>
                <w:rFonts w:ascii="Tahoma" w:hAnsi="Tahoma" w:cs="Tahoma"/>
                <w:sz w:val="20"/>
                <w:szCs w:val="20"/>
                <w:lang w:eastAsia="pl-PL"/>
              </w:rPr>
              <w:t>Wykonawca zobowiązany jest do:</w:t>
            </w:r>
          </w:p>
          <w:p w14:paraId="34CDCC6F" w14:textId="77777777" w:rsidR="009831A6" w:rsidRPr="009831A6" w:rsidRDefault="009831A6" w:rsidP="00D15A6E">
            <w:pPr>
              <w:pStyle w:val="Akapitzlist"/>
              <w:widowControl w:val="0"/>
              <w:numPr>
                <w:ilvl w:val="0"/>
                <w:numId w:val="80"/>
              </w:numPr>
              <w:suppressAutoHyphens/>
              <w:spacing w:before="0" w:after="120" w:line="264" w:lineRule="auto"/>
              <w:jc w:val="both"/>
              <w:rPr>
                <w:rFonts w:ascii="Tahoma" w:hAnsi="Tahoma" w:cs="Tahoma"/>
                <w:sz w:val="20"/>
                <w:szCs w:val="20"/>
                <w:lang w:eastAsia="pl-PL"/>
              </w:rPr>
            </w:pPr>
            <w:r w:rsidRPr="009831A6">
              <w:rPr>
                <w:rFonts w:ascii="Tahoma" w:hAnsi="Tahoma" w:cs="Tahoma"/>
                <w:sz w:val="20"/>
                <w:szCs w:val="20"/>
                <w:lang w:eastAsia="pl-PL"/>
              </w:rPr>
              <w:t>wydania imiennych zaświadczeń / certyfikatów dla każdego uczestnika,</w:t>
            </w:r>
          </w:p>
          <w:p w14:paraId="56289072" w14:textId="37DB3959" w:rsidR="009831A6" w:rsidRPr="009831A6" w:rsidRDefault="009831A6" w:rsidP="00D15A6E">
            <w:pPr>
              <w:pStyle w:val="Akapitzlist"/>
              <w:widowControl w:val="0"/>
              <w:numPr>
                <w:ilvl w:val="0"/>
                <w:numId w:val="80"/>
              </w:numPr>
              <w:suppressAutoHyphens/>
              <w:spacing w:before="0" w:after="120" w:line="264" w:lineRule="auto"/>
              <w:ind w:left="714" w:hanging="357"/>
              <w:contextualSpacing w:val="0"/>
              <w:jc w:val="both"/>
              <w:rPr>
                <w:rFonts w:ascii="Tahoma" w:hAnsi="Tahoma" w:cs="Tahoma"/>
                <w:sz w:val="20"/>
                <w:szCs w:val="20"/>
                <w:lang w:eastAsia="pl-PL"/>
              </w:rPr>
            </w:pPr>
            <w:r w:rsidRPr="009831A6">
              <w:rPr>
                <w:rFonts w:ascii="Tahoma" w:hAnsi="Tahoma" w:cs="Tahoma"/>
                <w:sz w:val="20"/>
                <w:szCs w:val="20"/>
                <w:lang w:eastAsia="pl-PL"/>
              </w:rPr>
              <w:t>zapewnienia dla każdego uczestnika materiałów szkoleniowych</w:t>
            </w:r>
            <w:r>
              <w:rPr>
                <w:rFonts w:ascii="Tahoma" w:hAnsi="Tahoma" w:cs="Tahoma"/>
                <w:sz w:val="20"/>
                <w:szCs w:val="20"/>
                <w:lang w:eastAsia="pl-PL"/>
              </w:rPr>
              <w:t xml:space="preserve"> </w:t>
            </w:r>
            <w:r w:rsidRPr="009831A6">
              <w:rPr>
                <w:rFonts w:ascii="Tahoma" w:hAnsi="Tahoma" w:cs="Tahoma"/>
                <w:sz w:val="20"/>
                <w:szCs w:val="20"/>
                <w:lang w:eastAsia="pl-PL"/>
              </w:rPr>
              <w:t>w</w:t>
            </w:r>
            <w:r>
              <w:rPr>
                <w:rFonts w:ascii="Tahoma" w:hAnsi="Tahoma" w:cs="Tahoma"/>
                <w:sz w:val="20"/>
                <w:szCs w:val="20"/>
                <w:lang w:eastAsia="pl-PL"/>
              </w:rPr>
              <w:t> </w:t>
            </w:r>
            <w:r w:rsidRPr="009831A6">
              <w:rPr>
                <w:rFonts w:ascii="Tahoma" w:hAnsi="Tahoma" w:cs="Tahoma"/>
                <w:sz w:val="20"/>
                <w:szCs w:val="20"/>
                <w:lang w:eastAsia="pl-PL"/>
              </w:rPr>
              <w:t>formie elektronicznej.</w:t>
            </w:r>
          </w:p>
          <w:p w14:paraId="1A69AA33" w14:textId="596014F6" w:rsidR="00C21C68" w:rsidRPr="008E761B" w:rsidRDefault="009831A6" w:rsidP="00D15A6E">
            <w:pPr>
              <w:pStyle w:val="Akapitzlist"/>
              <w:widowControl w:val="0"/>
              <w:numPr>
                <w:ilvl w:val="0"/>
                <w:numId w:val="53"/>
              </w:numPr>
              <w:suppressAutoHyphens/>
              <w:spacing w:before="0" w:after="120" w:line="264" w:lineRule="auto"/>
              <w:ind w:left="278" w:hanging="284"/>
              <w:contextualSpacing w:val="0"/>
              <w:jc w:val="both"/>
              <w:rPr>
                <w:rFonts w:ascii="Tahoma" w:hAnsi="Tahoma" w:cs="Tahoma"/>
                <w:sz w:val="20"/>
                <w:szCs w:val="20"/>
                <w:lang w:eastAsia="pl-PL"/>
              </w:rPr>
            </w:pPr>
            <w:r w:rsidRPr="00A113EB">
              <w:rPr>
                <w:rFonts w:ascii="Tahoma" w:hAnsi="Tahoma" w:cs="Tahoma"/>
                <w:sz w:val="20"/>
                <w:szCs w:val="20"/>
                <w:lang w:eastAsia="pl-PL"/>
              </w:rPr>
              <w:t xml:space="preserve">Miejsce szkolenia </w:t>
            </w:r>
            <w:r>
              <w:rPr>
                <w:rFonts w:ascii="Tahoma" w:hAnsi="Tahoma" w:cs="Tahoma"/>
                <w:sz w:val="20"/>
                <w:szCs w:val="20"/>
                <w:lang w:eastAsia="pl-PL"/>
              </w:rPr>
              <w:t>Sala Rady Gminy w </w:t>
            </w:r>
            <w:r w:rsidRPr="00A113EB">
              <w:rPr>
                <w:rFonts w:ascii="Tahoma" w:hAnsi="Tahoma" w:cs="Tahoma"/>
                <w:sz w:val="20"/>
                <w:szCs w:val="20"/>
                <w:lang w:eastAsia="pl-PL"/>
              </w:rPr>
              <w:t xml:space="preserve"> Urzęd</w:t>
            </w:r>
            <w:r>
              <w:rPr>
                <w:rFonts w:ascii="Tahoma" w:hAnsi="Tahoma" w:cs="Tahoma"/>
                <w:sz w:val="20"/>
                <w:szCs w:val="20"/>
                <w:lang w:eastAsia="pl-PL"/>
              </w:rPr>
              <w:t>zie</w:t>
            </w:r>
            <w:r w:rsidRPr="00A113EB">
              <w:rPr>
                <w:rFonts w:ascii="Tahoma" w:hAnsi="Tahoma" w:cs="Tahoma"/>
                <w:sz w:val="20"/>
                <w:szCs w:val="20"/>
                <w:lang w:eastAsia="pl-PL"/>
              </w:rPr>
              <w:t xml:space="preserve"> Gminy Mszana (Mszana, ul. 1 Maja 81). Szkolenie zorganizowane w godz. 8.00 – 14.00, od poniedziałku do piątku.</w:t>
            </w:r>
          </w:p>
        </w:tc>
        <w:tc>
          <w:tcPr>
            <w:tcW w:w="1150" w:type="dxa"/>
            <w:shd w:val="clear" w:color="auto" w:fill="auto"/>
            <w:noWrap/>
            <w:vAlign w:val="center"/>
          </w:tcPr>
          <w:p w14:paraId="761B781A" w14:textId="40239AA4" w:rsidR="00834FED" w:rsidRPr="00A113EB" w:rsidRDefault="0088780F" w:rsidP="00D15A6E">
            <w:pPr>
              <w:widowControl w:val="0"/>
              <w:suppressAutoHyphens/>
              <w:spacing w:before="0" w:after="0" w:line="240" w:lineRule="auto"/>
              <w:jc w:val="center"/>
              <w:rPr>
                <w:rFonts w:ascii="Tahoma" w:hAnsi="Tahoma" w:cs="Tahoma"/>
                <w:sz w:val="20"/>
                <w:szCs w:val="20"/>
                <w:lang w:eastAsia="pl-PL"/>
              </w:rPr>
            </w:pPr>
            <w:r>
              <w:rPr>
                <w:rFonts w:ascii="Tahoma" w:hAnsi="Tahoma" w:cs="Tahoma"/>
                <w:sz w:val="20"/>
                <w:szCs w:val="20"/>
                <w:lang w:eastAsia="pl-PL"/>
              </w:rPr>
              <w:lastRenderedPageBreak/>
              <w:t>30</w:t>
            </w:r>
            <w:r w:rsidR="00834FED" w:rsidRPr="00A113EB">
              <w:rPr>
                <w:rFonts w:ascii="Tahoma" w:hAnsi="Tahoma" w:cs="Tahoma"/>
                <w:sz w:val="20"/>
                <w:szCs w:val="20"/>
                <w:lang w:eastAsia="pl-PL"/>
              </w:rPr>
              <w:t xml:space="preserve"> dni</w:t>
            </w:r>
          </w:p>
        </w:tc>
      </w:tr>
      <w:tr w:rsidR="00834FED" w:rsidRPr="00A113EB" w14:paraId="6AD068F2" w14:textId="77777777" w:rsidTr="00C519D2">
        <w:trPr>
          <w:trHeight w:val="365"/>
          <w:jc w:val="center"/>
        </w:trPr>
        <w:tc>
          <w:tcPr>
            <w:tcW w:w="428" w:type="dxa"/>
            <w:shd w:val="clear" w:color="auto" w:fill="F2F2F2" w:themeFill="background1" w:themeFillShade="F2"/>
            <w:noWrap/>
            <w:vAlign w:val="center"/>
          </w:tcPr>
          <w:p w14:paraId="7AC119E2" w14:textId="39637A73" w:rsidR="00834FED" w:rsidRPr="00582AC4" w:rsidRDefault="00834FED" w:rsidP="00834FED">
            <w:pPr>
              <w:pStyle w:val="Akapitzlist"/>
              <w:widowControl w:val="0"/>
              <w:numPr>
                <w:ilvl w:val="0"/>
                <w:numId w:val="50"/>
              </w:numPr>
              <w:suppressAutoHyphens/>
              <w:spacing w:before="0" w:after="0" w:line="240" w:lineRule="auto"/>
              <w:ind w:left="113" w:firstLine="0"/>
              <w:contextualSpacing w:val="0"/>
              <w:jc w:val="center"/>
              <w:rPr>
                <w:rFonts w:ascii="Tahoma" w:hAnsi="Tahoma" w:cs="Tahoma"/>
                <w:b/>
                <w:bCs/>
                <w:color w:val="000000" w:themeColor="text1"/>
                <w:sz w:val="18"/>
                <w:szCs w:val="18"/>
                <w:lang w:eastAsia="pl-PL"/>
              </w:rPr>
            </w:pPr>
          </w:p>
        </w:tc>
        <w:tc>
          <w:tcPr>
            <w:tcW w:w="8628" w:type="dxa"/>
            <w:shd w:val="clear" w:color="auto" w:fill="auto"/>
            <w:vAlign w:val="center"/>
            <w:hideMark/>
          </w:tcPr>
          <w:p w14:paraId="748AE707" w14:textId="254B7E7F" w:rsidR="00834FED" w:rsidRPr="00A113EB" w:rsidRDefault="00834FED" w:rsidP="00834FED">
            <w:pPr>
              <w:widowControl w:val="0"/>
              <w:suppressAutoHyphens/>
              <w:spacing w:before="100" w:beforeAutospacing="1" w:after="100" w:afterAutospacing="1" w:line="264" w:lineRule="auto"/>
              <w:ind w:left="-6"/>
              <w:jc w:val="both"/>
              <w:rPr>
                <w:rFonts w:ascii="Tahoma" w:hAnsi="Tahoma" w:cs="Tahoma"/>
                <w:sz w:val="20"/>
                <w:szCs w:val="20"/>
                <w:lang w:eastAsia="pl-PL"/>
              </w:rPr>
            </w:pPr>
            <w:r w:rsidRPr="00A113EB">
              <w:rPr>
                <w:rFonts w:ascii="Tahoma" w:hAnsi="Tahoma" w:cs="Tahoma"/>
                <w:b/>
                <w:bCs/>
                <w:lang w:eastAsia="pl-PL"/>
              </w:rPr>
              <w:t xml:space="preserve">Audyt </w:t>
            </w:r>
            <w:r w:rsidR="002B4A05">
              <w:rPr>
                <w:rFonts w:ascii="Tahoma" w:hAnsi="Tahoma" w:cs="Tahoma"/>
                <w:b/>
                <w:bCs/>
                <w:lang w:eastAsia="pl-PL"/>
              </w:rPr>
              <w:t xml:space="preserve">wewnętrzy </w:t>
            </w:r>
            <w:r w:rsidR="00B15707">
              <w:rPr>
                <w:rFonts w:ascii="Tahoma" w:hAnsi="Tahoma" w:cs="Tahoma"/>
                <w:b/>
                <w:bCs/>
                <w:lang w:eastAsia="pl-PL"/>
              </w:rPr>
              <w:t>wraz</w:t>
            </w:r>
            <w:r w:rsidR="00D15A6E">
              <w:rPr>
                <w:rFonts w:ascii="Tahoma" w:hAnsi="Tahoma" w:cs="Tahoma"/>
                <w:b/>
                <w:bCs/>
                <w:lang w:eastAsia="pl-PL"/>
              </w:rPr>
              <w:t> z </w:t>
            </w:r>
            <w:r w:rsidRPr="00A113EB">
              <w:rPr>
                <w:rFonts w:ascii="Tahoma" w:hAnsi="Tahoma" w:cs="Tahoma"/>
                <w:b/>
                <w:bCs/>
                <w:lang w:eastAsia="pl-PL"/>
              </w:rPr>
              <w:t>test</w:t>
            </w:r>
            <w:r w:rsidR="00B15707">
              <w:rPr>
                <w:rFonts w:ascii="Tahoma" w:hAnsi="Tahoma" w:cs="Tahoma"/>
                <w:b/>
                <w:bCs/>
                <w:lang w:eastAsia="pl-PL"/>
              </w:rPr>
              <w:t>ami</w:t>
            </w:r>
            <w:r w:rsidRPr="00A113EB">
              <w:rPr>
                <w:rFonts w:ascii="Tahoma" w:hAnsi="Tahoma" w:cs="Tahoma"/>
                <w:b/>
                <w:bCs/>
                <w:lang w:eastAsia="pl-PL"/>
              </w:rPr>
              <w:t xml:space="preserve"> podatności w UG Mszana</w:t>
            </w:r>
            <w:r w:rsidRPr="00A113EB">
              <w:rPr>
                <w:rFonts w:ascii="Tahoma" w:hAnsi="Tahoma" w:cs="Tahoma"/>
                <w:lang w:eastAsia="pl-PL"/>
              </w:rPr>
              <w:t xml:space="preserve"> </w:t>
            </w:r>
            <w:r w:rsidRPr="00A113EB">
              <w:rPr>
                <w:rFonts w:ascii="Tahoma" w:hAnsi="Tahoma" w:cs="Tahoma"/>
                <w:sz w:val="20"/>
                <w:szCs w:val="20"/>
                <w:lang w:eastAsia="pl-PL"/>
              </w:rPr>
              <w:t>– zadanie obejmuje:</w:t>
            </w:r>
          </w:p>
          <w:p w14:paraId="7AB0CCAD" w14:textId="4D14D2BE" w:rsidR="0061142E" w:rsidRPr="00A113EB" w:rsidRDefault="0061142E"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Pr>
                <w:rFonts w:ascii="Tahoma" w:hAnsi="Tahoma" w:cs="Tahoma"/>
                <w:sz w:val="20"/>
                <w:szCs w:val="20"/>
                <w:lang w:eastAsia="pl-PL"/>
              </w:rPr>
              <w:t>P</w:t>
            </w:r>
            <w:r w:rsidRPr="00A113EB">
              <w:rPr>
                <w:rFonts w:ascii="Tahoma" w:hAnsi="Tahoma" w:cs="Tahoma"/>
                <w:sz w:val="20"/>
                <w:szCs w:val="20"/>
                <w:lang w:eastAsia="pl-PL"/>
              </w:rPr>
              <w:t xml:space="preserve">rzeprowadzenia audytu wdrożonego systemu zarządzania bezpieczeństwem informacji w związku z obowiązkiem ciążącym na kierownictwie podmiotu publicznego zgodnie z zapisami w § 20 ust. 2 pkt 14 rozporządzenia w sprawie Krajowych Ram Interoperacyjności, minimalnych wymagań dla rejestrów publicznych i wymiany informacji w postaci elektronicznej oraz minimalnych wymagań dla systemów teleinformatycznych </w:t>
            </w:r>
            <w:r>
              <w:rPr>
                <w:rFonts w:ascii="Tahoma" w:hAnsi="Tahoma" w:cs="Tahoma"/>
                <w:sz w:val="20"/>
                <w:szCs w:val="20"/>
                <w:lang w:eastAsia="pl-PL"/>
              </w:rPr>
              <w:br/>
            </w:r>
            <w:r w:rsidRPr="00A113EB">
              <w:rPr>
                <w:rFonts w:ascii="Tahoma" w:hAnsi="Tahoma" w:cs="Tahoma"/>
                <w:sz w:val="20"/>
                <w:szCs w:val="20"/>
                <w:lang w:eastAsia="pl-PL"/>
              </w:rPr>
              <w:t>(Dz.U. 2024 poz. 773</w:t>
            </w:r>
            <w:r>
              <w:rPr>
                <w:rFonts w:ascii="Tahoma" w:hAnsi="Tahoma" w:cs="Tahoma"/>
                <w:sz w:val="20"/>
                <w:szCs w:val="20"/>
                <w:lang w:eastAsia="pl-PL"/>
              </w:rPr>
              <w:t>)</w:t>
            </w:r>
            <w:r w:rsidRPr="00A113EB">
              <w:rPr>
                <w:rFonts w:ascii="Tahoma" w:hAnsi="Tahoma" w:cs="Tahoma"/>
                <w:sz w:val="20"/>
                <w:szCs w:val="20"/>
                <w:lang w:eastAsia="pl-PL"/>
              </w:rPr>
              <w:t>”</w:t>
            </w:r>
            <w:r>
              <w:rPr>
                <w:rFonts w:ascii="Tahoma" w:hAnsi="Tahoma" w:cs="Tahoma"/>
                <w:sz w:val="20"/>
                <w:szCs w:val="20"/>
                <w:lang w:eastAsia="pl-PL"/>
              </w:rPr>
              <w:t>.</w:t>
            </w:r>
          </w:p>
          <w:p w14:paraId="20539E41" w14:textId="32E59179" w:rsidR="006D35F0" w:rsidRDefault="006D35F0" w:rsidP="0061142E">
            <w:pPr>
              <w:pStyle w:val="Akapitzlist"/>
              <w:widowControl w:val="0"/>
              <w:numPr>
                <w:ilvl w:val="0"/>
                <w:numId w:val="55"/>
              </w:numPr>
              <w:suppressAutoHyphens/>
              <w:spacing w:before="0" w:after="120" w:line="264" w:lineRule="auto"/>
              <w:contextualSpacing w:val="0"/>
              <w:jc w:val="both"/>
              <w:rPr>
                <w:rFonts w:ascii="Tahoma" w:hAnsi="Tahoma" w:cs="Tahoma"/>
                <w:sz w:val="20"/>
                <w:szCs w:val="20"/>
                <w:lang w:eastAsia="pl-PL"/>
              </w:rPr>
            </w:pPr>
            <w:r w:rsidRPr="006D35F0">
              <w:rPr>
                <w:rFonts w:ascii="Tahoma" w:hAnsi="Tahoma" w:cs="Tahoma"/>
                <w:sz w:val="20"/>
                <w:szCs w:val="20"/>
                <w:lang w:eastAsia="pl-PL"/>
              </w:rPr>
              <w:t>Audyt polegać powinien na zbadaniu aktualnego stanu zabezpieczenia zasobów informacyjnych pod względem: poufności, integralności</w:t>
            </w:r>
            <w:r w:rsidR="0046469C">
              <w:rPr>
                <w:rFonts w:ascii="Tahoma" w:hAnsi="Tahoma" w:cs="Tahoma"/>
                <w:sz w:val="20"/>
                <w:szCs w:val="20"/>
                <w:lang w:eastAsia="pl-PL"/>
              </w:rPr>
              <w:t xml:space="preserve"> </w:t>
            </w:r>
            <w:r w:rsidR="0046469C" w:rsidRPr="006D35F0">
              <w:rPr>
                <w:rFonts w:ascii="Tahoma" w:hAnsi="Tahoma" w:cs="Tahoma"/>
                <w:sz w:val="20"/>
                <w:szCs w:val="20"/>
                <w:lang w:eastAsia="pl-PL"/>
              </w:rPr>
              <w:t>i</w:t>
            </w:r>
            <w:r w:rsidR="0046469C">
              <w:rPr>
                <w:rFonts w:ascii="Tahoma" w:hAnsi="Tahoma" w:cs="Tahoma"/>
                <w:sz w:val="20"/>
                <w:szCs w:val="20"/>
                <w:lang w:eastAsia="pl-PL"/>
              </w:rPr>
              <w:t> </w:t>
            </w:r>
            <w:r w:rsidRPr="006D35F0">
              <w:rPr>
                <w:rFonts w:ascii="Tahoma" w:hAnsi="Tahoma" w:cs="Tahoma"/>
                <w:sz w:val="20"/>
                <w:szCs w:val="20"/>
                <w:lang w:eastAsia="pl-PL"/>
              </w:rPr>
              <w:t>dostępności, wskazaniu niezgodności oraz przygotowaniu rekomendacji związanych</w:t>
            </w:r>
            <w:r w:rsidR="0046469C">
              <w:rPr>
                <w:rFonts w:ascii="Tahoma" w:hAnsi="Tahoma" w:cs="Tahoma"/>
                <w:sz w:val="20"/>
                <w:szCs w:val="20"/>
                <w:lang w:eastAsia="pl-PL"/>
              </w:rPr>
              <w:t xml:space="preserve"> </w:t>
            </w:r>
            <w:r w:rsidR="0046469C" w:rsidRPr="006D35F0">
              <w:rPr>
                <w:rFonts w:ascii="Tahoma" w:hAnsi="Tahoma" w:cs="Tahoma"/>
                <w:sz w:val="20"/>
                <w:szCs w:val="20"/>
                <w:lang w:eastAsia="pl-PL"/>
              </w:rPr>
              <w:t>z</w:t>
            </w:r>
            <w:r w:rsidR="0046469C">
              <w:rPr>
                <w:rFonts w:ascii="Tahoma" w:hAnsi="Tahoma" w:cs="Tahoma"/>
                <w:sz w:val="20"/>
                <w:szCs w:val="20"/>
                <w:lang w:eastAsia="pl-PL"/>
              </w:rPr>
              <w:t> </w:t>
            </w:r>
            <w:r w:rsidRPr="006D35F0">
              <w:rPr>
                <w:rFonts w:ascii="Tahoma" w:hAnsi="Tahoma" w:cs="Tahoma"/>
                <w:sz w:val="20"/>
                <w:szCs w:val="20"/>
                <w:lang w:eastAsia="pl-PL"/>
              </w:rPr>
              <w:t>wprowadzeniem mechanizmów służących do uzyskania bezpieczeństwa informacji, zgodnego</w:t>
            </w:r>
            <w:r w:rsidR="0046469C">
              <w:rPr>
                <w:rFonts w:ascii="Tahoma" w:hAnsi="Tahoma" w:cs="Tahoma"/>
                <w:sz w:val="20"/>
                <w:szCs w:val="20"/>
                <w:lang w:eastAsia="pl-PL"/>
              </w:rPr>
              <w:t xml:space="preserve"> </w:t>
            </w:r>
            <w:r w:rsidR="0046469C" w:rsidRPr="006D35F0">
              <w:rPr>
                <w:rFonts w:ascii="Tahoma" w:hAnsi="Tahoma" w:cs="Tahoma"/>
                <w:sz w:val="20"/>
                <w:szCs w:val="20"/>
                <w:lang w:eastAsia="pl-PL"/>
              </w:rPr>
              <w:t>z</w:t>
            </w:r>
            <w:r w:rsidR="0046469C">
              <w:rPr>
                <w:rFonts w:ascii="Tahoma" w:hAnsi="Tahoma" w:cs="Tahoma"/>
                <w:sz w:val="20"/>
                <w:szCs w:val="20"/>
                <w:lang w:eastAsia="pl-PL"/>
              </w:rPr>
              <w:t> </w:t>
            </w:r>
            <w:r w:rsidRPr="006D35F0">
              <w:rPr>
                <w:rFonts w:ascii="Tahoma" w:hAnsi="Tahoma" w:cs="Tahoma"/>
                <w:sz w:val="20"/>
                <w:szCs w:val="20"/>
                <w:lang w:eastAsia="pl-PL"/>
              </w:rPr>
              <w:t>wymaganiami zawartymi</w:t>
            </w:r>
            <w:r w:rsidR="0046469C">
              <w:rPr>
                <w:rFonts w:ascii="Tahoma" w:hAnsi="Tahoma" w:cs="Tahoma"/>
                <w:sz w:val="20"/>
                <w:szCs w:val="20"/>
                <w:lang w:eastAsia="pl-PL"/>
              </w:rPr>
              <w:t xml:space="preserve"> </w:t>
            </w:r>
            <w:r w:rsidR="0046469C" w:rsidRPr="006D35F0">
              <w:rPr>
                <w:rFonts w:ascii="Tahoma" w:hAnsi="Tahoma" w:cs="Tahoma"/>
                <w:sz w:val="20"/>
                <w:szCs w:val="20"/>
                <w:lang w:eastAsia="pl-PL"/>
              </w:rPr>
              <w:t>w</w:t>
            </w:r>
            <w:r w:rsidR="0046469C">
              <w:rPr>
                <w:rFonts w:ascii="Tahoma" w:hAnsi="Tahoma" w:cs="Tahoma"/>
                <w:sz w:val="20"/>
                <w:szCs w:val="20"/>
                <w:lang w:eastAsia="pl-PL"/>
              </w:rPr>
              <w:t> </w:t>
            </w:r>
            <w:r w:rsidRPr="006D35F0">
              <w:rPr>
                <w:rFonts w:ascii="Tahoma" w:hAnsi="Tahoma" w:cs="Tahoma"/>
                <w:sz w:val="20"/>
                <w:szCs w:val="20"/>
                <w:lang w:eastAsia="pl-PL"/>
              </w:rPr>
              <w:t>normie PN-ISO/IEC 27001.</w:t>
            </w:r>
          </w:p>
          <w:p w14:paraId="530F01F1" w14:textId="147B0CFA" w:rsidR="0061142E" w:rsidRDefault="0061142E" w:rsidP="0061142E">
            <w:pPr>
              <w:pStyle w:val="Akapitzlist"/>
              <w:widowControl w:val="0"/>
              <w:numPr>
                <w:ilvl w:val="0"/>
                <w:numId w:val="55"/>
              </w:numPr>
              <w:suppressAutoHyphens/>
              <w:spacing w:before="0" w:after="120" w:line="264" w:lineRule="auto"/>
              <w:contextualSpacing w:val="0"/>
              <w:jc w:val="both"/>
              <w:rPr>
                <w:rFonts w:ascii="Tahoma" w:hAnsi="Tahoma" w:cs="Tahoma"/>
                <w:sz w:val="20"/>
                <w:szCs w:val="20"/>
                <w:lang w:eastAsia="pl-PL"/>
              </w:rPr>
            </w:pPr>
            <w:r w:rsidRPr="0061142E">
              <w:rPr>
                <w:rFonts w:ascii="Tahoma" w:hAnsi="Tahoma" w:cs="Tahoma"/>
                <w:sz w:val="20"/>
                <w:szCs w:val="20"/>
                <w:lang w:eastAsia="pl-PL"/>
              </w:rPr>
              <w:t>Zakres audytu systemu bezpieczeństwa informacji wdrożonego</w:t>
            </w:r>
            <w:r>
              <w:rPr>
                <w:rFonts w:ascii="Tahoma" w:hAnsi="Tahoma" w:cs="Tahoma"/>
                <w:sz w:val="20"/>
                <w:szCs w:val="20"/>
                <w:lang w:eastAsia="pl-PL"/>
              </w:rPr>
              <w:t xml:space="preserve"> </w:t>
            </w:r>
            <w:r w:rsidRPr="0061142E">
              <w:rPr>
                <w:rFonts w:ascii="Tahoma" w:hAnsi="Tahoma" w:cs="Tahoma"/>
                <w:sz w:val="20"/>
                <w:szCs w:val="20"/>
                <w:lang w:eastAsia="pl-PL"/>
              </w:rPr>
              <w:t>w</w:t>
            </w:r>
            <w:r>
              <w:rPr>
                <w:rFonts w:ascii="Tahoma" w:hAnsi="Tahoma" w:cs="Tahoma"/>
                <w:sz w:val="20"/>
                <w:szCs w:val="20"/>
                <w:lang w:eastAsia="pl-PL"/>
              </w:rPr>
              <w:t> </w:t>
            </w:r>
            <w:r w:rsidRPr="0061142E">
              <w:rPr>
                <w:rFonts w:ascii="Tahoma" w:hAnsi="Tahoma" w:cs="Tahoma"/>
                <w:sz w:val="20"/>
                <w:szCs w:val="20"/>
                <w:lang w:eastAsia="pl-PL"/>
              </w:rPr>
              <w:t>Urzędzie Gminy Mszana powinien obejmować określenie zgodności istniejącego systemu zarządzania bezpieczeństwem informacji</w:t>
            </w:r>
            <w:r>
              <w:rPr>
                <w:rFonts w:ascii="Tahoma" w:hAnsi="Tahoma" w:cs="Tahoma"/>
                <w:sz w:val="20"/>
                <w:szCs w:val="20"/>
                <w:lang w:eastAsia="pl-PL"/>
              </w:rPr>
              <w:t xml:space="preserve"> </w:t>
            </w:r>
            <w:r w:rsidRPr="0061142E">
              <w:rPr>
                <w:rFonts w:ascii="Tahoma" w:hAnsi="Tahoma" w:cs="Tahoma"/>
                <w:sz w:val="20"/>
                <w:szCs w:val="20"/>
                <w:lang w:eastAsia="pl-PL"/>
              </w:rPr>
              <w:t>z</w:t>
            </w:r>
            <w:r>
              <w:rPr>
                <w:rFonts w:ascii="Tahoma" w:hAnsi="Tahoma" w:cs="Tahoma"/>
                <w:sz w:val="20"/>
                <w:szCs w:val="20"/>
                <w:lang w:eastAsia="pl-PL"/>
              </w:rPr>
              <w:t> </w:t>
            </w:r>
            <w:r w:rsidRPr="0061142E">
              <w:rPr>
                <w:rFonts w:ascii="Tahoma" w:hAnsi="Tahoma" w:cs="Tahoma"/>
                <w:sz w:val="20"/>
                <w:szCs w:val="20"/>
                <w:lang w:eastAsia="pl-PL"/>
              </w:rPr>
              <w:t>kryteriami zawartymi</w:t>
            </w:r>
            <w:r>
              <w:rPr>
                <w:rFonts w:ascii="Tahoma" w:hAnsi="Tahoma" w:cs="Tahoma"/>
                <w:sz w:val="20"/>
                <w:szCs w:val="20"/>
                <w:lang w:eastAsia="pl-PL"/>
              </w:rPr>
              <w:t xml:space="preserve"> </w:t>
            </w:r>
            <w:r w:rsidRPr="0061142E">
              <w:rPr>
                <w:rFonts w:ascii="Tahoma" w:hAnsi="Tahoma" w:cs="Tahoma"/>
                <w:sz w:val="20"/>
                <w:szCs w:val="20"/>
                <w:lang w:eastAsia="pl-PL"/>
              </w:rPr>
              <w:t>w</w:t>
            </w:r>
            <w:r>
              <w:rPr>
                <w:rFonts w:ascii="Tahoma" w:hAnsi="Tahoma" w:cs="Tahoma"/>
                <w:sz w:val="20"/>
                <w:szCs w:val="20"/>
                <w:lang w:eastAsia="pl-PL"/>
              </w:rPr>
              <w:t> </w:t>
            </w:r>
            <w:r w:rsidRPr="0061142E">
              <w:rPr>
                <w:rFonts w:ascii="Tahoma" w:hAnsi="Tahoma" w:cs="Tahoma"/>
                <w:sz w:val="20"/>
                <w:szCs w:val="20"/>
                <w:lang w:eastAsia="pl-PL"/>
              </w:rPr>
              <w:t>§ 20 ust. 2 ww. rozporządzenia KRI oraz</w:t>
            </w:r>
            <w:r>
              <w:rPr>
                <w:rFonts w:ascii="Tahoma" w:hAnsi="Tahoma" w:cs="Tahoma"/>
                <w:sz w:val="20"/>
                <w:szCs w:val="20"/>
                <w:lang w:eastAsia="pl-PL"/>
              </w:rPr>
              <w:t xml:space="preserve"> </w:t>
            </w:r>
            <w:r w:rsidRPr="0061142E">
              <w:rPr>
                <w:rFonts w:ascii="Tahoma" w:hAnsi="Tahoma" w:cs="Tahoma"/>
                <w:sz w:val="20"/>
                <w:szCs w:val="20"/>
                <w:lang w:eastAsia="pl-PL"/>
              </w:rPr>
              <w:t>z</w:t>
            </w:r>
            <w:r>
              <w:rPr>
                <w:rFonts w:ascii="Tahoma" w:hAnsi="Tahoma" w:cs="Tahoma"/>
                <w:sz w:val="20"/>
                <w:szCs w:val="20"/>
                <w:lang w:eastAsia="pl-PL"/>
              </w:rPr>
              <w:t> </w:t>
            </w:r>
            <w:r w:rsidRPr="0061142E">
              <w:rPr>
                <w:rFonts w:ascii="Tahoma" w:hAnsi="Tahoma" w:cs="Tahoma"/>
                <w:sz w:val="20"/>
                <w:szCs w:val="20"/>
                <w:lang w:eastAsia="pl-PL"/>
              </w:rPr>
              <w:t>wymaganiami zawartymi</w:t>
            </w:r>
            <w:r>
              <w:rPr>
                <w:rFonts w:ascii="Tahoma" w:hAnsi="Tahoma" w:cs="Tahoma"/>
                <w:sz w:val="20"/>
                <w:szCs w:val="20"/>
                <w:lang w:eastAsia="pl-PL"/>
              </w:rPr>
              <w:t xml:space="preserve"> </w:t>
            </w:r>
            <w:r w:rsidRPr="0061142E">
              <w:rPr>
                <w:rFonts w:ascii="Tahoma" w:hAnsi="Tahoma" w:cs="Tahoma"/>
                <w:sz w:val="20"/>
                <w:szCs w:val="20"/>
                <w:lang w:eastAsia="pl-PL"/>
              </w:rPr>
              <w:t>w</w:t>
            </w:r>
            <w:r>
              <w:rPr>
                <w:rFonts w:ascii="Tahoma" w:hAnsi="Tahoma" w:cs="Tahoma"/>
                <w:sz w:val="20"/>
                <w:szCs w:val="20"/>
                <w:lang w:eastAsia="pl-PL"/>
              </w:rPr>
              <w:t> </w:t>
            </w:r>
            <w:r w:rsidRPr="0061142E">
              <w:rPr>
                <w:rFonts w:ascii="Tahoma" w:hAnsi="Tahoma" w:cs="Tahoma"/>
                <w:sz w:val="20"/>
                <w:szCs w:val="20"/>
                <w:lang w:eastAsia="pl-PL"/>
              </w:rPr>
              <w:t>aktualnej normie PN-ISO/IEC 27001.</w:t>
            </w:r>
          </w:p>
          <w:p w14:paraId="74AF3899" w14:textId="77777777" w:rsidR="002B4A05" w:rsidRPr="002B4A05" w:rsidRDefault="002B4A05" w:rsidP="0061142E">
            <w:pPr>
              <w:pStyle w:val="Akapitzlist"/>
              <w:widowControl w:val="0"/>
              <w:numPr>
                <w:ilvl w:val="0"/>
                <w:numId w:val="55"/>
              </w:numPr>
              <w:suppressAutoHyphens/>
              <w:spacing w:before="0" w:after="120" w:line="264" w:lineRule="auto"/>
              <w:contextualSpacing w:val="0"/>
              <w:jc w:val="both"/>
              <w:rPr>
                <w:rFonts w:ascii="Tahoma" w:hAnsi="Tahoma" w:cs="Tahoma"/>
                <w:sz w:val="20"/>
                <w:szCs w:val="20"/>
                <w:lang w:eastAsia="pl-PL"/>
              </w:rPr>
            </w:pPr>
            <w:r w:rsidRPr="00DF48AE">
              <w:rPr>
                <w:rFonts w:ascii="Tahoma" w:hAnsi="Tahoma" w:cs="Tahoma"/>
                <w:sz w:val="20"/>
                <w:szCs w:val="20"/>
                <w:lang w:eastAsia="pl-PL"/>
              </w:rPr>
              <w:t>Przeprowadzenie audytu końcowego potwierdzającego, że wdrożony</w:t>
            </w:r>
            <w:r>
              <w:rPr>
                <w:rFonts w:ascii="Tahoma" w:hAnsi="Tahoma" w:cs="Tahoma"/>
                <w:sz w:val="20"/>
                <w:szCs w:val="20"/>
                <w:lang w:eastAsia="pl-PL"/>
              </w:rPr>
              <w:t xml:space="preserve"> </w:t>
            </w:r>
            <w:r w:rsidRPr="00DF48AE">
              <w:rPr>
                <w:rFonts w:ascii="Tahoma" w:hAnsi="Tahoma" w:cs="Tahoma"/>
                <w:sz w:val="20"/>
                <w:szCs w:val="20"/>
                <w:lang w:eastAsia="pl-PL"/>
              </w:rPr>
              <w:t>w</w:t>
            </w:r>
            <w:r>
              <w:rPr>
                <w:rFonts w:ascii="Tahoma" w:hAnsi="Tahoma" w:cs="Tahoma"/>
                <w:sz w:val="20"/>
                <w:szCs w:val="20"/>
                <w:lang w:eastAsia="pl-PL"/>
              </w:rPr>
              <w:t> </w:t>
            </w:r>
            <w:r w:rsidRPr="00DF48AE">
              <w:rPr>
                <w:rFonts w:ascii="Tahoma" w:hAnsi="Tahoma" w:cs="Tahoma"/>
                <w:sz w:val="20"/>
                <w:szCs w:val="20"/>
                <w:lang w:eastAsia="pl-PL"/>
              </w:rPr>
              <w:t xml:space="preserve">Urzędzie Gminy Mszana system zarządzania bezpieczeństwem informacji spełnia </w:t>
            </w:r>
            <w:r>
              <w:rPr>
                <w:rFonts w:ascii="Tahoma" w:hAnsi="Tahoma" w:cs="Tahoma"/>
                <w:sz w:val="20"/>
                <w:szCs w:val="20"/>
                <w:lang w:eastAsia="pl-PL"/>
              </w:rPr>
              <w:t xml:space="preserve">powyższe </w:t>
            </w:r>
            <w:r w:rsidRPr="00DF48AE">
              <w:rPr>
                <w:rFonts w:ascii="Tahoma" w:hAnsi="Tahoma" w:cs="Tahoma"/>
                <w:sz w:val="20"/>
                <w:szCs w:val="20"/>
                <w:lang w:eastAsia="pl-PL"/>
              </w:rPr>
              <w:t>wymagania</w:t>
            </w:r>
            <w:r>
              <w:rPr>
                <w:rFonts w:ascii="Tahoma" w:hAnsi="Tahoma" w:cs="Tahoma"/>
                <w:sz w:val="20"/>
                <w:szCs w:val="20"/>
                <w:lang w:eastAsia="pl-PL"/>
              </w:rPr>
              <w:t xml:space="preserve"> </w:t>
            </w:r>
            <w:r w:rsidRPr="00DF48AE">
              <w:rPr>
                <w:rFonts w:ascii="Tahoma" w:hAnsi="Tahoma" w:cs="Tahoma"/>
                <w:sz w:val="20"/>
                <w:szCs w:val="20"/>
                <w:lang w:eastAsia="pl-PL"/>
              </w:rPr>
              <w:t xml:space="preserve">jest warunkiem prawidłowego rozliczenia projektu </w:t>
            </w:r>
            <w:r w:rsidRPr="002B4A05">
              <w:rPr>
                <w:rFonts w:ascii="Tahoma" w:hAnsi="Tahoma" w:cs="Tahoma"/>
                <w:sz w:val="20"/>
                <w:szCs w:val="20"/>
                <w:lang w:eastAsia="pl-PL"/>
              </w:rPr>
              <w:t xml:space="preserve">pn.: „Wzmocnienie poziomu </w:t>
            </w:r>
            <w:proofErr w:type="spellStart"/>
            <w:r w:rsidRPr="002B4A05">
              <w:rPr>
                <w:rFonts w:ascii="Tahoma" w:hAnsi="Tahoma" w:cs="Tahoma"/>
                <w:sz w:val="20"/>
                <w:szCs w:val="20"/>
                <w:lang w:eastAsia="pl-PL"/>
              </w:rPr>
              <w:t>cyberbezpieczeństwa</w:t>
            </w:r>
            <w:proofErr w:type="spellEnd"/>
            <w:r w:rsidRPr="002B4A05">
              <w:rPr>
                <w:rFonts w:ascii="Tahoma" w:hAnsi="Tahoma" w:cs="Tahoma"/>
                <w:sz w:val="20"/>
                <w:szCs w:val="20"/>
                <w:lang w:eastAsia="pl-PL"/>
              </w:rPr>
              <w:t xml:space="preserve"> w Gminie Mszanie”, dofinansowanego ramach projektu grantowego „</w:t>
            </w:r>
            <w:proofErr w:type="spellStart"/>
            <w:r w:rsidRPr="002B4A05">
              <w:rPr>
                <w:rFonts w:ascii="Tahoma" w:hAnsi="Tahoma" w:cs="Tahoma"/>
                <w:sz w:val="20"/>
                <w:szCs w:val="20"/>
                <w:lang w:eastAsia="pl-PL"/>
              </w:rPr>
              <w:t>Cyberbezpieczny</w:t>
            </w:r>
            <w:proofErr w:type="spellEnd"/>
            <w:r w:rsidRPr="002B4A05">
              <w:rPr>
                <w:rFonts w:ascii="Tahoma" w:hAnsi="Tahoma" w:cs="Tahoma"/>
                <w:sz w:val="20"/>
                <w:szCs w:val="20"/>
                <w:lang w:eastAsia="pl-PL"/>
              </w:rPr>
              <w:t xml:space="preserve"> Samorząd”.</w:t>
            </w:r>
          </w:p>
          <w:p w14:paraId="35AD082F" w14:textId="559AC472" w:rsidR="002B4A05" w:rsidRDefault="002B4A05" w:rsidP="0061142E">
            <w:pPr>
              <w:pStyle w:val="Akapitzlist"/>
              <w:widowControl w:val="0"/>
              <w:numPr>
                <w:ilvl w:val="0"/>
                <w:numId w:val="55"/>
              </w:numPr>
              <w:suppressAutoHyphens/>
              <w:spacing w:before="0" w:after="120" w:line="264" w:lineRule="auto"/>
              <w:contextualSpacing w:val="0"/>
              <w:jc w:val="both"/>
              <w:rPr>
                <w:rFonts w:ascii="Tahoma" w:hAnsi="Tahoma" w:cs="Tahoma"/>
                <w:sz w:val="20"/>
                <w:szCs w:val="20"/>
                <w:lang w:eastAsia="pl-PL"/>
              </w:rPr>
            </w:pPr>
            <w:r w:rsidRPr="002B4A05">
              <w:rPr>
                <w:rFonts w:ascii="Tahoma" w:hAnsi="Tahoma" w:cs="Tahoma"/>
                <w:sz w:val="20"/>
                <w:szCs w:val="20"/>
                <w:lang w:eastAsia="pl-PL"/>
              </w:rPr>
              <w:t>Audyt systemu bezpieczeństwa informacji wdrożonego</w:t>
            </w:r>
            <w:r w:rsidR="0061142E">
              <w:rPr>
                <w:rFonts w:ascii="Tahoma" w:hAnsi="Tahoma" w:cs="Tahoma"/>
                <w:sz w:val="20"/>
                <w:szCs w:val="20"/>
                <w:lang w:eastAsia="pl-PL"/>
              </w:rPr>
              <w:t xml:space="preserve"> </w:t>
            </w:r>
            <w:r w:rsidR="0061142E" w:rsidRPr="002B4A05">
              <w:rPr>
                <w:rFonts w:ascii="Tahoma" w:hAnsi="Tahoma" w:cs="Tahoma"/>
                <w:sz w:val="20"/>
                <w:szCs w:val="20"/>
                <w:lang w:eastAsia="pl-PL"/>
              </w:rPr>
              <w:t>w</w:t>
            </w:r>
            <w:r w:rsidR="0061142E">
              <w:rPr>
                <w:rFonts w:ascii="Tahoma" w:hAnsi="Tahoma" w:cs="Tahoma"/>
                <w:sz w:val="20"/>
                <w:szCs w:val="20"/>
                <w:lang w:eastAsia="pl-PL"/>
              </w:rPr>
              <w:t> </w:t>
            </w:r>
            <w:r w:rsidRPr="002B4A05">
              <w:rPr>
                <w:rFonts w:ascii="Tahoma" w:hAnsi="Tahoma" w:cs="Tahoma"/>
                <w:sz w:val="20"/>
                <w:szCs w:val="20"/>
                <w:lang w:eastAsia="pl-PL"/>
              </w:rPr>
              <w:t>Urzędzie Gminy Mszana zostanie przeprowadzony przez co najmniej dwóch audytorów posiadających uprawnienia wykazane</w:t>
            </w:r>
            <w:r w:rsidR="0061142E">
              <w:rPr>
                <w:rFonts w:ascii="Tahoma" w:hAnsi="Tahoma" w:cs="Tahoma"/>
                <w:sz w:val="20"/>
                <w:szCs w:val="20"/>
                <w:lang w:eastAsia="pl-PL"/>
              </w:rPr>
              <w:t xml:space="preserve"> </w:t>
            </w:r>
            <w:r w:rsidR="0061142E" w:rsidRPr="002B4A05">
              <w:rPr>
                <w:rFonts w:ascii="Tahoma" w:hAnsi="Tahoma" w:cs="Tahoma"/>
                <w:sz w:val="20"/>
                <w:szCs w:val="20"/>
                <w:lang w:eastAsia="pl-PL"/>
              </w:rPr>
              <w:t>w</w:t>
            </w:r>
            <w:r w:rsidR="0061142E">
              <w:rPr>
                <w:rFonts w:ascii="Tahoma" w:hAnsi="Tahoma" w:cs="Tahoma"/>
                <w:sz w:val="20"/>
                <w:szCs w:val="20"/>
                <w:lang w:eastAsia="pl-PL"/>
              </w:rPr>
              <w:t> </w:t>
            </w:r>
            <w:r w:rsidRPr="002B4A05">
              <w:rPr>
                <w:rFonts w:ascii="Tahoma" w:hAnsi="Tahoma" w:cs="Tahoma"/>
                <w:sz w:val="20"/>
                <w:szCs w:val="20"/>
                <w:lang w:eastAsia="pl-PL"/>
              </w:rPr>
              <w:t>Rozporządzeniu Ministra Cyfryzacji</w:t>
            </w:r>
            <w:r w:rsidR="0061142E">
              <w:rPr>
                <w:rFonts w:ascii="Tahoma" w:hAnsi="Tahoma" w:cs="Tahoma"/>
                <w:sz w:val="20"/>
                <w:szCs w:val="20"/>
                <w:lang w:eastAsia="pl-PL"/>
              </w:rPr>
              <w:t xml:space="preserve"> </w:t>
            </w:r>
            <w:r w:rsidR="0061142E" w:rsidRPr="002B4A05">
              <w:rPr>
                <w:rFonts w:ascii="Tahoma" w:hAnsi="Tahoma" w:cs="Tahoma"/>
                <w:sz w:val="20"/>
                <w:szCs w:val="20"/>
                <w:lang w:eastAsia="pl-PL"/>
              </w:rPr>
              <w:t>z</w:t>
            </w:r>
            <w:r w:rsidR="0061142E">
              <w:rPr>
                <w:rFonts w:ascii="Tahoma" w:hAnsi="Tahoma" w:cs="Tahoma"/>
                <w:sz w:val="20"/>
                <w:szCs w:val="20"/>
                <w:lang w:eastAsia="pl-PL"/>
              </w:rPr>
              <w:t> </w:t>
            </w:r>
            <w:r w:rsidRPr="002B4A05">
              <w:rPr>
                <w:rFonts w:ascii="Tahoma" w:hAnsi="Tahoma" w:cs="Tahoma"/>
                <w:sz w:val="20"/>
                <w:szCs w:val="20"/>
                <w:lang w:eastAsia="pl-PL"/>
              </w:rPr>
              <w:t>dnia 12 października 2018r.</w:t>
            </w:r>
            <w:r w:rsidR="0061142E">
              <w:rPr>
                <w:rFonts w:ascii="Tahoma" w:hAnsi="Tahoma" w:cs="Tahoma"/>
                <w:sz w:val="20"/>
                <w:szCs w:val="20"/>
                <w:lang w:eastAsia="pl-PL"/>
              </w:rPr>
              <w:t xml:space="preserve"> </w:t>
            </w:r>
            <w:r w:rsidR="0061142E" w:rsidRPr="002B4A05">
              <w:rPr>
                <w:rFonts w:ascii="Tahoma" w:hAnsi="Tahoma" w:cs="Tahoma"/>
                <w:sz w:val="20"/>
                <w:szCs w:val="20"/>
                <w:lang w:eastAsia="pl-PL"/>
              </w:rPr>
              <w:t>w</w:t>
            </w:r>
            <w:r w:rsidR="0061142E">
              <w:rPr>
                <w:rFonts w:ascii="Tahoma" w:hAnsi="Tahoma" w:cs="Tahoma"/>
                <w:sz w:val="20"/>
                <w:szCs w:val="20"/>
                <w:lang w:eastAsia="pl-PL"/>
              </w:rPr>
              <w:t> </w:t>
            </w:r>
            <w:r w:rsidRPr="002B4A05">
              <w:rPr>
                <w:rFonts w:ascii="Tahoma" w:hAnsi="Tahoma" w:cs="Tahoma"/>
                <w:sz w:val="20"/>
                <w:szCs w:val="20"/>
                <w:lang w:eastAsia="pl-PL"/>
              </w:rPr>
              <w:t>sprawie wykazu certyfikatów uprawniających do przeprowadzenia audytu.</w:t>
            </w:r>
          </w:p>
          <w:p w14:paraId="0F8CBEFA" w14:textId="4C572B12" w:rsidR="007603E8" w:rsidRPr="00A113EB" w:rsidRDefault="007603E8" w:rsidP="0061142E">
            <w:pPr>
              <w:pStyle w:val="Akapitzlist"/>
              <w:widowControl w:val="0"/>
              <w:numPr>
                <w:ilvl w:val="0"/>
                <w:numId w:val="55"/>
              </w:numPr>
              <w:suppressAutoHyphens/>
              <w:spacing w:before="0" w:after="12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Audyt musi być zrealizowany</w:t>
            </w:r>
            <w:r w:rsidR="004344C2" w:rsidRPr="00A113EB">
              <w:rPr>
                <w:rFonts w:ascii="Tahoma" w:hAnsi="Tahoma" w:cs="Tahoma"/>
                <w:sz w:val="20"/>
                <w:szCs w:val="20"/>
                <w:lang w:eastAsia="pl-PL"/>
              </w:rPr>
              <w:t xml:space="preserve"> w </w:t>
            </w:r>
            <w:r w:rsidRPr="00A113EB">
              <w:rPr>
                <w:rFonts w:ascii="Tahoma" w:hAnsi="Tahoma" w:cs="Tahoma"/>
                <w:sz w:val="20"/>
                <w:szCs w:val="20"/>
                <w:lang w:eastAsia="pl-PL"/>
              </w:rPr>
              <w:t>siedzibie Zamawiającego,</w:t>
            </w:r>
            <w:r w:rsidR="004344C2"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wymiarze co najmniej 1 dnia </w:t>
            </w:r>
            <w:r w:rsidRPr="00A113EB">
              <w:rPr>
                <w:rFonts w:ascii="Tahoma" w:hAnsi="Tahoma" w:cs="Tahoma"/>
                <w:sz w:val="20"/>
                <w:szCs w:val="20"/>
                <w:lang w:eastAsia="pl-PL"/>
              </w:rPr>
              <w:lastRenderedPageBreak/>
              <w:t>roboczego (tj. 8 godzin).</w:t>
            </w:r>
          </w:p>
          <w:p w14:paraId="43D02FB9" w14:textId="53AEBF52" w:rsidR="007603E8" w:rsidRPr="00A113EB" w:rsidRDefault="007603E8" w:rsidP="0061142E">
            <w:pPr>
              <w:pStyle w:val="Akapitzlist"/>
              <w:widowControl w:val="0"/>
              <w:numPr>
                <w:ilvl w:val="0"/>
                <w:numId w:val="55"/>
              </w:numPr>
              <w:suppressAutoHyphens/>
              <w:spacing w:before="0" w:after="12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Audyt ma obejmować weryfikację bezpieczeństwa fizycznego (sprawdzenie ochrony pomieszczeń, sprzętów, infrastruktury oraz personelu przed bezpośrednim działaniem czynników fizycznych</w:t>
            </w:r>
            <w:r w:rsidR="004344C2" w:rsidRPr="00A113EB">
              <w:rPr>
                <w:rFonts w:ascii="Tahoma" w:hAnsi="Tahoma" w:cs="Tahoma"/>
                <w:sz w:val="20"/>
                <w:szCs w:val="20"/>
                <w:lang w:eastAsia="pl-PL"/>
              </w:rPr>
              <w:t xml:space="preserve"> i </w:t>
            </w:r>
            <w:r w:rsidRPr="00A113EB">
              <w:rPr>
                <w:rFonts w:ascii="Tahoma" w:hAnsi="Tahoma" w:cs="Tahoma"/>
                <w:sz w:val="20"/>
                <w:szCs w:val="20"/>
                <w:lang w:eastAsia="pl-PL"/>
              </w:rPr>
              <w:t>zdarzeń takich jak kradzież, nieuprawniony dostęp), bezpieczeństwa informatycznego (analiza bezpieczeństwa systemu teleinformatycznego) oraz bezpieczeństwa organizacyjnego</w:t>
            </w:r>
            <w:r w:rsidR="004344C2" w:rsidRPr="00A113EB">
              <w:rPr>
                <w:rFonts w:ascii="Tahoma" w:hAnsi="Tahoma" w:cs="Tahoma"/>
                <w:sz w:val="20"/>
                <w:szCs w:val="20"/>
                <w:lang w:eastAsia="pl-PL"/>
              </w:rPr>
              <w:t xml:space="preserve"> i </w:t>
            </w:r>
            <w:r w:rsidRPr="00A113EB">
              <w:rPr>
                <w:rFonts w:ascii="Tahoma" w:hAnsi="Tahoma" w:cs="Tahoma"/>
                <w:sz w:val="20"/>
                <w:szCs w:val="20"/>
                <w:lang w:eastAsia="pl-PL"/>
              </w:rPr>
              <w:t>osobowego (stosowane procedury bezpieczeństwa),</w:t>
            </w:r>
            <w:r w:rsidR="004344C2" w:rsidRPr="00A113EB">
              <w:rPr>
                <w:rFonts w:ascii="Tahoma" w:hAnsi="Tahoma" w:cs="Tahoma"/>
                <w:sz w:val="20"/>
                <w:szCs w:val="20"/>
                <w:lang w:eastAsia="pl-PL"/>
              </w:rPr>
              <w:t xml:space="preserve"> w </w:t>
            </w:r>
            <w:r w:rsidRPr="00A113EB">
              <w:rPr>
                <w:rFonts w:ascii="Tahoma" w:hAnsi="Tahoma" w:cs="Tahoma"/>
                <w:sz w:val="20"/>
                <w:szCs w:val="20"/>
                <w:lang w:eastAsia="pl-PL"/>
              </w:rPr>
              <w:t>tym przegląd dokumentacji dotyczącej systemu zarządzania bezpieczeństwem informacji.</w:t>
            </w:r>
          </w:p>
          <w:p w14:paraId="46CA4AF2" w14:textId="77777777" w:rsidR="007603E8" w:rsidRPr="00A113EB" w:rsidRDefault="007603E8" w:rsidP="0061142E">
            <w:pPr>
              <w:pStyle w:val="Akapitzlist"/>
              <w:widowControl w:val="0"/>
              <w:numPr>
                <w:ilvl w:val="0"/>
                <w:numId w:val="55"/>
              </w:numPr>
              <w:suppressAutoHyphens/>
              <w:spacing w:before="0" w:after="12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Audyt musi obejmować weryfikację:</w:t>
            </w:r>
          </w:p>
          <w:p w14:paraId="59A9FCC1" w14:textId="1C191BC0"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systemu zarządzania bezpieczeństwem informacji,</w:t>
            </w:r>
          </w:p>
          <w:p w14:paraId="695265F5" w14:textId="47AB2097"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zapewnienia aktualizacji regulacji wewnętrznych</w:t>
            </w:r>
            <w:r w:rsidR="004344C2" w:rsidRPr="00A113EB">
              <w:rPr>
                <w:rFonts w:ascii="Tahoma" w:hAnsi="Tahoma" w:cs="Tahoma"/>
                <w:sz w:val="20"/>
                <w:szCs w:val="20"/>
                <w:lang w:eastAsia="pl-PL"/>
              </w:rPr>
              <w:t xml:space="preserve"> w </w:t>
            </w:r>
            <w:r w:rsidRPr="00A113EB">
              <w:rPr>
                <w:rFonts w:ascii="Tahoma" w:hAnsi="Tahoma" w:cs="Tahoma"/>
                <w:sz w:val="20"/>
                <w:szCs w:val="20"/>
                <w:lang w:eastAsia="pl-PL"/>
              </w:rPr>
              <w:t>zakresie bezpieczeństwa informacji,</w:t>
            </w:r>
          </w:p>
          <w:p w14:paraId="191E4CC9" w14:textId="6C6D4659"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utrzymywania aktualności inwentaryzacji sprzętu</w:t>
            </w:r>
            <w:r w:rsidR="004344C2" w:rsidRPr="00A113EB">
              <w:rPr>
                <w:rFonts w:ascii="Tahoma" w:hAnsi="Tahoma" w:cs="Tahoma"/>
                <w:sz w:val="20"/>
                <w:szCs w:val="20"/>
                <w:lang w:eastAsia="pl-PL"/>
              </w:rPr>
              <w:t xml:space="preserve"> i </w:t>
            </w:r>
            <w:r w:rsidRPr="00A113EB">
              <w:rPr>
                <w:rFonts w:ascii="Tahoma" w:hAnsi="Tahoma" w:cs="Tahoma"/>
                <w:sz w:val="20"/>
                <w:szCs w:val="20"/>
                <w:lang w:eastAsia="pl-PL"/>
              </w:rPr>
              <w:t>oprogramowania służącego do przetwarzania informacji,</w:t>
            </w:r>
          </w:p>
          <w:p w14:paraId="3A747A42" w14:textId="7BCC9852"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przeprowadzania okresowych analiz ryzyka utraty integralności, dostępności lub poufności informacji,</w:t>
            </w:r>
          </w:p>
          <w:p w14:paraId="21831B82" w14:textId="33A40B4F"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podejmowania działań zapewniających, że osoby zaangażowane</w:t>
            </w:r>
            <w:r w:rsidR="004344C2" w:rsidRPr="00A113EB">
              <w:rPr>
                <w:rFonts w:ascii="Tahoma" w:hAnsi="Tahoma" w:cs="Tahoma"/>
                <w:sz w:val="20"/>
                <w:szCs w:val="20"/>
                <w:lang w:eastAsia="pl-PL"/>
              </w:rPr>
              <w:t xml:space="preserve"> w </w:t>
            </w:r>
            <w:r w:rsidRPr="00A113EB">
              <w:rPr>
                <w:rFonts w:ascii="Tahoma" w:hAnsi="Tahoma" w:cs="Tahoma"/>
                <w:sz w:val="20"/>
                <w:szCs w:val="20"/>
                <w:lang w:eastAsia="pl-PL"/>
              </w:rPr>
              <w:t>proces przetwarzania informacji posiadają stosowne uprawnienia,</w:t>
            </w:r>
          </w:p>
          <w:p w14:paraId="3DC3026C" w14:textId="68FC91A6"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zapewnienia szkolenia osób zaangażowanych</w:t>
            </w:r>
            <w:r w:rsidR="004344C2" w:rsidRPr="00A113EB">
              <w:rPr>
                <w:rFonts w:ascii="Tahoma" w:hAnsi="Tahoma" w:cs="Tahoma"/>
                <w:sz w:val="20"/>
                <w:szCs w:val="20"/>
                <w:lang w:eastAsia="pl-PL"/>
              </w:rPr>
              <w:t xml:space="preserve"> w </w:t>
            </w:r>
            <w:r w:rsidRPr="00A113EB">
              <w:rPr>
                <w:rFonts w:ascii="Tahoma" w:hAnsi="Tahoma" w:cs="Tahoma"/>
                <w:sz w:val="20"/>
                <w:szCs w:val="20"/>
                <w:lang w:eastAsia="pl-PL"/>
              </w:rPr>
              <w:t>proces przetwarzania informacji,</w:t>
            </w:r>
          </w:p>
          <w:p w14:paraId="7D40CBE9" w14:textId="2089FD0E"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zapewnienia ochrony przetwarzanych informacji przed ich kradzieżą, nieuprawnionym dostępem, uszkodzeniami lub zakłóceniami,</w:t>
            </w:r>
          </w:p>
          <w:p w14:paraId="39DBB250" w14:textId="194E13A1"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ustanowienia podstawowych zasad gwarantujących bezpieczną pracę przy przetwarzaniu mobilnym</w:t>
            </w:r>
            <w:r w:rsidR="004344C2" w:rsidRPr="00A113EB">
              <w:rPr>
                <w:rFonts w:ascii="Tahoma" w:hAnsi="Tahoma" w:cs="Tahoma"/>
                <w:sz w:val="20"/>
                <w:szCs w:val="20"/>
                <w:lang w:eastAsia="pl-PL"/>
              </w:rPr>
              <w:t xml:space="preserve"> i </w:t>
            </w:r>
            <w:r w:rsidRPr="00A113EB">
              <w:rPr>
                <w:rFonts w:ascii="Tahoma" w:hAnsi="Tahoma" w:cs="Tahoma"/>
                <w:sz w:val="20"/>
                <w:szCs w:val="20"/>
                <w:lang w:eastAsia="pl-PL"/>
              </w:rPr>
              <w:t>pracy na odległość,</w:t>
            </w:r>
          </w:p>
          <w:p w14:paraId="3C548CE4" w14:textId="1D63FF56"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zabezpieczenia informacji</w:t>
            </w:r>
            <w:r w:rsidR="004344C2" w:rsidRPr="00A113EB">
              <w:rPr>
                <w:rFonts w:ascii="Tahoma" w:hAnsi="Tahoma" w:cs="Tahoma"/>
                <w:sz w:val="20"/>
                <w:szCs w:val="20"/>
                <w:lang w:eastAsia="pl-PL"/>
              </w:rPr>
              <w:t xml:space="preserve"> w </w:t>
            </w:r>
            <w:r w:rsidRPr="00A113EB">
              <w:rPr>
                <w:rFonts w:ascii="Tahoma" w:hAnsi="Tahoma" w:cs="Tahoma"/>
                <w:sz w:val="20"/>
                <w:szCs w:val="20"/>
                <w:lang w:eastAsia="pl-PL"/>
              </w:rPr>
              <w:t>sposób uniemożliwiający nieuprawnionemu jej ujawnienie, modyfikacje, usunięcie lub zniszczenie,</w:t>
            </w:r>
          </w:p>
          <w:p w14:paraId="12ADDAE7" w14:textId="365CA705"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zawierania</w:t>
            </w:r>
            <w:r w:rsidR="004344C2" w:rsidRPr="00A113EB">
              <w:rPr>
                <w:rFonts w:ascii="Tahoma" w:hAnsi="Tahoma" w:cs="Tahoma"/>
                <w:sz w:val="20"/>
                <w:szCs w:val="20"/>
                <w:lang w:eastAsia="pl-PL"/>
              </w:rPr>
              <w:t xml:space="preserve"> w </w:t>
            </w:r>
            <w:r w:rsidRPr="00A113EB">
              <w:rPr>
                <w:rFonts w:ascii="Tahoma" w:hAnsi="Tahoma" w:cs="Tahoma"/>
                <w:sz w:val="20"/>
                <w:szCs w:val="20"/>
                <w:lang w:eastAsia="pl-PL"/>
              </w:rPr>
              <w:t>umowach serwisowych podpisanych ze stronami trzecimi zapisów gwarantujących odpowiedni poziom bezpieczeństwa informacji,</w:t>
            </w:r>
          </w:p>
          <w:p w14:paraId="32B37BC1" w14:textId="3506EF9F"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ustalenia zasad postępowania</w:t>
            </w:r>
            <w:r w:rsidR="004344C2" w:rsidRPr="00A113EB">
              <w:rPr>
                <w:rFonts w:ascii="Tahoma" w:hAnsi="Tahoma" w:cs="Tahoma"/>
                <w:sz w:val="20"/>
                <w:szCs w:val="20"/>
                <w:lang w:eastAsia="pl-PL"/>
              </w:rPr>
              <w:t xml:space="preserve"> z </w:t>
            </w:r>
            <w:r w:rsidRPr="00A113EB">
              <w:rPr>
                <w:rFonts w:ascii="Tahoma" w:hAnsi="Tahoma" w:cs="Tahoma"/>
                <w:sz w:val="20"/>
                <w:szCs w:val="20"/>
                <w:lang w:eastAsia="pl-PL"/>
              </w:rPr>
              <w:t>informacjami, zapewniających minimalizację wystąpienia ryzyka kradzieży,</w:t>
            </w:r>
          </w:p>
          <w:p w14:paraId="2A9F588E" w14:textId="7A982D1A"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zapewnienia odpowiedniego poziomu bezpieczeństwa</w:t>
            </w:r>
            <w:r w:rsidR="004344C2" w:rsidRPr="00A113EB">
              <w:rPr>
                <w:rFonts w:ascii="Tahoma" w:hAnsi="Tahoma" w:cs="Tahoma"/>
                <w:sz w:val="20"/>
                <w:szCs w:val="20"/>
                <w:lang w:eastAsia="pl-PL"/>
              </w:rPr>
              <w:t xml:space="preserve"> w </w:t>
            </w:r>
            <w:r w:rsidRPr="00A113EB">
              <w:rPr>
                <w:rFonts w:ascii="Tahoma" w:hAnsi="Tahoma" w:cs="Tahoma"/>
                <w:sz w:val="20"/>
                <w:szCs w:val="20"/>
                <w:lang w:eastAsia="pl-PL"/>
              </w:rPr>
              <w:t>systemach teleinformatycznych,</w:t>
            </w:r>
          </w:p>
          <w:p w14:paraId="3E151754" w14:textId="5F123107" w:rsidR="007603E8" w:rsidRPr="00A113EB" w:rsidRDefault="007603E8"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bezzwłocznego zgłaszania incydentów naruszenia bezpieczeństwa informacji,</w:t>
            </w:r>
          </w:p>
          <w:p w14:paraId="191DBBA9" w14:textId="3A1345DE" w:rsidR="007603E8" w:rsidRDefault="007603E8" w:rsidP="0061142E">
            <w:pPr>
              <w:pStyle w:val="Akapitzlist"/>
              <w:widowControl w:val="0"/>
              <w:numPr>
                <w:ilvl w:val="0"/>
                <w:numId w:val="55"/>
              </w:numPr>
              <w:suppressAutoHyphens/>
              <w:spacing w:before="0" w:after="12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zapewnienia okresowego audytu wewnętrznego</w:t>
            </w:r>
            <w:r w:rsidR="004344C2" w:rsidRPr="00A113EB">
              <w:rPr>
                <w:rFonts w:ascii="Tahoma" w:hAnsi="Tahoma" w:cs="Tahoma"/>
                <w:sz w:val="20"/>
                <w:szCs w:val="20"/>
                <w:lang w:eastAsia="pl-PL"/>
              </w:rPr>
              <w:t xml:space="preserve"> w </w:t>
            </w:r>
            <w:r w:rsidRPr="00A113EB">
              <w:rPr>
                <w:rFonts w:ascii="Tahoma" w:hAnsi="Tahoma" w:cs="Tahoma"/>
                <w:sz w:val="20"/>
                <w:szCs w:val="20"/>
                <w:lang w:eastAsia="pl-PL"/>
              </w:rPr>
              <w:t>zakresie bezpieczeństwa informacji.</w:t>
            </w:r>
          </w:p>
          <w:p w14:paraId="6569336A" w14:textId="77777777" w:rsidR="00A700A7" w:rsidRPr="00A113EB" w:rsidRDefault="00A700A7" w:rsidP="0061142E">
            <w:pPr>
              <w:pStyle w:val="Akapitzlist"/>
              <w:widowControl w:val="0"/>
              <w:numPr>
                <w:ilvl w:val="0"/>
                <w:numId w:val="55"/>
              </w:numPr>
              <w:suppressAutoHyphens/>
              <w:spacing w:before="0" w:after="12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Kryteriami audytu są:</w:t>
            </w:r>
          </w:p>
          <w:p w14:paraId="0FE6521C" w14:textId="77777777" w:rsidR="00A700A7" w:rsidRPr="00990D06" w:rsidRDefault="00A700A7" w:rsidP="00990D06">
            <w:pPr>
              <w:pStyle w:val="Akapitzlist"/>
              <w:widowControl w:val="0"/>
              <w:numPr>
                <w:ilvl w:val="0"/>
                <w:numId w:val="100"/>
              </w:numPr>
              <w:suppressAutoHyphens/>
              <w:spacing w:before="0" w:after="60" w:line="264" w:lineRule="auto"/>
              <w:ind w:left="818" w:hanging="313"/>
              <w:jc w:val="both"/>
              <w:rPr>
                <w:rFonts w:ascii="Tahoma" w:hAnsi="Tahoma" w:cs="Tahoma"/>
                <w:sz w:val="20"/>
                <w:szCs w:val="20"/>
                <w:lang w:eastAsia="pl-PL"/>
              </w:rPr>
            </w:pPr>
            <w:r w:rsidRPr="00990D06">
              <w:rPr>
                <w:rFonts w:ascii="Tahoma" w:hAnsi="Tahoma" w:cs="Tahoma"/>
                <w:sz w:val="20"/>
                <w:szCs w:val="20"/>
                <w:lang w:eastAsia="pl-PL"/>
              </w:rPr>
              <w:t>Rozporządzenie Rady Ministrów z dnia 12 kwietnia 2012 r. w sprawie Krajowych Ram Interoperacyjności, minimalnych wymagań dla rejestrów publicznych i wymiany informacji w postaci elektronicznej oraz minimalnych wymagań dla systemów teleinformatycznych;</w:t>
            </w:r>
          </w:p>
          <w:p w14:paraId="11E8C588" w14:textId="77777777" w:rsidR="00A700A7" w:rsidRPr="00990D06" w:rsidRDefault="00A700A7" w:rsidP="00990D06">
            <w:pPr>
              <w:pStyle w:val="Akapitzlist"/>
              <w:widowControl w:val="0"/>
              <w:numPr>
                <w:ilvl w:val="0"/>
                <w:numId w:val="100"/>
              </w:numPr>
              <w:suppressAutoHyphens/>
              <w:spacing w:before="0" w:after="60" w:line="264" w:lineRule="auto"/>
              <w:ind w:left="818" w:hanging="313"/>
              <w:jc w:val="both"/>
              <w:rPr>
                <w:rFonts w:ascii="Tahoma" w:hAnsi="Tahoma" w:cs="Tahoma"/>
                <w:sz w:val="20"/>
                <w:szCs w:val="20"/>
                <w:lang w:eastAsia="pl-PL"/>
              </w:rPr>
            </w:pPr>
            <w:r w:rsidRPr="00990D06">
              <w:rPr>
                <w:rFonts w:ascii="Tahoma" w:hAnsi="Tahoma" w:cs="Tahoma"/>
                <w:sz w:val="20"/>
                <w:szCs w:val="20"/>
                <w:lang w:eastAsia="pl-PL"/>
              </w:rPr>
              <w:t xml:space="preserve">Ustawa o Krajowym Systemie </w:t>
            </w:r>
            <w:proofErr w:type="spellStart"/>
            <w:r w:rsidRPr="00990D06">
              <w:rPr>
                <w:rFonts w:ascii="Tahoma" w:hAnsi="Tahoma" w:cs="Tahoma"/>
                <w:sz w:val="20"/>
                <w:szCs w:val="20"/>
                <w:lang w:eastAsia="pl-PL"/>
              </w:rPr>
              <w:t>Cyberbezpieczeństwa</w:t>
            </w:r>
            <w:proofErr w:type="spellEnd"/>
            <w:r w:rsidRPr="00990D06">
              <w:rPr>
                <w:rFonts w:ascii="Tahoma" w:hAnsi="Tahoma" w:cs="Tahoma"/>
                <w:sz w:val="20"/>
                <w:szCs w:val="20"/>
                <w:lang w:eastAsia="pl-PL"/>
              </w:rPr>
              <w:t>;</w:t>
            </w:r>
          </w:p>
          <w:p w14:paraId="29EE9F37" w14:textId="77777777" w:rsidR="00A700A7" w:rsidRPr="00990D06" w:rsidRDefault="00A700A7" w:rsidP="00990D06">
            <w:pPr>
              <w:pStyle w:val="Akapitzlist"/>
              <w:widowControl w:val="0"/>
              <w:numPr>
                <w:ilvl w:val="0"/>
                <w:numId w:val="100"/>
              </w:numPr>
              <w:suppressAutoHyphens/>
              <w:spacing w:before="0" w:after="60" w:line="264" w:lineRule="auto"/>
              <w:ind w:left="818" w:hanging="313"/>
              <w:jc w:val="both"/>
              <w:rPr>
                <w:rFonts w:ascii="Tahoma" w:hAnsi="Tahoma" w:cs="Tahoma"/>
                <w:sz w:val="20"/>
                <w:szCs w:val="20"/>
                <w:lang w:eastAsia="pl-PL"/>
              </w:rPr>
            </w:pPr>
            <w:r w:rsidRPr="00990D06">
              <w:rPr>
                <w:rFonts w:ascii="Tahoma" w:hAnsi="Tahoma" w:cs="Tahoma"/>
                <w:sz w:val="20"/>
                <w:szCs w:val="20"/>
                <w:lang w:eastAsia="pl-PL"/>
              </w:rPr>
              <w:t>Norma ISO/IEC 27001;</w:t>
            </w:r>
          </w:p>
          <w:p w14:paraId="425ECC49" w14:textId="77777777" w:rsidR="00A700A7" w:rsidRPr="00990D06" w:rsidRDefault="00A700A7" w:rsidP="00990D06">
            <w:pPr>
              <w:pStyle w:val="Akapitzlist"/>
              <w:widowControl w:val="0"/>
              <w:numPr>
                <w:ilvl w:val="0"/>
                <w:numId w:val="100"/>
              </w:numPr>
              <w:suppressAutoHyphens/>
              <w:spacing w:before="0" w:after="120" w:line="264" w:lineRule="auto"/>
              <w:ind w:left="818" w:hanging="313"/>
              <w:jc w:val="both"/>
              <w:rPr>
                <w:rFonts w:ascii="Tahoma" w:hAnsi="Tahoma" w:cs="Tahoma"/>
                <w:sz w:val="20"/>
                <w:szCs w:val="20"/>
                <w:lang w:eastAsia="pl-PL"/>
              </w:rPr>
            </w:pPr>
            <w:r w:rsidRPr="00990D06">
              <w:rPr>
                <w:rFonts w:ascii="Tahoma" w:hAnsi="Tahoma" w:cs="Tahoma"/>
                <w:sz w:val="20"/>
                <w:szCs w:val="20"/>
                <w:lang w:eastAsia="pl-PL"/>
              </w:rPr>
              <w:t>Norma PN-EN ISO/IEC 22301.</w:t>
            </w:r>
          </w:p>
          <w:p w14:paraId="710958CB" w14:textId="35984EE4" w:rsidR="00BC52CD" w:rsidRPr="00A113EB" w:rsidRDefault="007603E8" w:rsidP="0061142E">
            <w:pPr>
              <w:pStyle w:val="Akapitzlist"/>
              <w:widowControl w:val="0"/>
              <w:numPr>
                <w:ilvl w:val="0"/>
                <w:numId w:val="55"/>
              </w:numPr>
              <w:suppressAutoHyphens/>
              <w:spacing w:before="0" w:after="12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 xml:space="preserve">W ramach działań </w:t>
            </w:r>
            <w:r w:rsidRPr="00F45943">
              <w:rPr>
                <w:rFonts w:ascii="Tahoma" w:hAnsi="Tahoma" w:cs="Tahoma"/>
                <w:sz w:val="20"/>
                <w:szCs w:val="20"/>
                <w:lang w:eastAsia="pl-PL"/>
              </w:rPr>
              <w:t xml:space="preserve">związanych z zarządzaniem podatnościami oraz podnoszeniem wiedzy pracowników w zakresie </w:t>
            </w:r>
            <w:proofErr w:type="spellStart"/>
            <w:r w:rsidRPr="00F45943">
              <w:rPr>
                <w:rFonts w:ascii="Tahoma" w:hAnsi="Tahoma" w:cs="Tahoma"/>
                <w:sz w:val="20"/>
                <w:szCs w:val="20"/>
                <w:lang w:eastAsia="pl-PL"/>
              </w:rPr>
              <w:t>cyberbe</w:t>
            </w:r>
            <w:r w:rsidRPr="00A113EB">
              <w:rPr>
                <w:rFonts w:ascii="Tahoma" w:hAnsi="Tahoma" w:cs="Tahoma"/>
                <w:sz w:val="20"/>
                <w:szCs w:val="20"/>
                <w:lang w:eastAsia="pl-PL"/>
              </w:rPr>
              <w:t>zpieczeństwa</w:t>
            </w:r>
            <w:proofErr w:type="spellEnd"/>
            <w:r w:rsidRPr="00A113EB">
              <w:rPr>
                <w:rFonts w:ascii="Tahoma" w:hAnsi="Tahoma" w:cs="Tahoma"/>
                <w:sz w:val="20"/>
                <w:szCs w:val="20"/>
                <w:lang w:eastAsia="pl-PL"/>
              </w:rPr>
              <w:t xml:space="preserve"> </w:t>
            </w:r>
            <w:r w:rsidR="00EB0FF5">
              <w:rPr>
                <w:rFonts w:ascii="Tahoma" w:hAnsi="Tahoma" w:cs="Tahoma"/>
                <w:sz w:val="20"/>
                <w:szCs w:val="20"/>
                <w:lang w:eastAsia="pl-PL"/>
              </w:rPr>
              <w:t xml:space="preserve">przeprowadzenie </w:t>
            </w:r>
            <w:r w:rsidRPr="00A113EB">
              <w:rPr>
                <w:rFonts w:ascii="Tahoma" w:hAnsi="Tahoma" w:cs="Tahoma"/>
                <w:sz w:val="20"/>
                <w:szCs w:val="20"/>
                <w:lang w:eastAsia="pl-PL"/>
              </w:rPr>
              <w:t>testów penetracyjnych infrastruktury sieciowej wraz z testami socjotechnicznymi</w:t>
            </w:r>
            <w:r w:rsidR="00BC52CD" w:rsidRPr="00A113EB">
              <w:rPr>
                <w:rFonts w:ascii="Tahoma" w:hAnsi="Tahoma" w:cs="Tahoma"/>
                <w:sz w:val="20"/>
                <w:szCs w:val="20"/>
                <w:lang w:eastAsia="pl-PL"/>
              </w:rPr>
              <w:t xml:space="preserve">. </w:t>
            </w:r>
          </w:p>
          <w:p w14:paraId="3A0C3C57" w14:textId="2FD05591" w:rsidR="00BC52CD" w:rsidRPr="00A113EB" w:rsidRDefault="00BC52CD"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Testy muszą być wykonane manualnie</w:t>
            </w:r>
            <w:r w:rsidR="00A2031A" w:rsidRPr="00A113EB">
              <w:rPr>
                <w:rFonts w:ascii="Tahoma" w:hAnsi="Tahoma" w:cs="Tahoma"/>
                <w:sz w:val="20"/>
                <w:szCs w:val="20"/>
                <w:lang w:eastAsia="pl-PL"/>
              </w:rPr>
              <w:t xml:space="preserve"> i </w:t>
            </w:r>
            <w:r w:rsidRPr="00A113EB">
              <w:rPr>
                <w:rFonts w:ascii="Tahoma" w:hAnsi="Tahoma" w:cs="Tahoma"/>
                <w:sz w:val="20"/>
                <w:szCs w:val="20"/>
                <w:lang w:eastAsia="pl-PL"/>
              </w:rPr>
              <w:t>automatycznie, wyklucza się wykonanie tylko skanów podatności oraz same działania automatyczne</w:t>
            </w:r>
            <w:r w:rsidR="00A2031A" w:rsidRPr="00A113EB">
              <w:rPr>
                <w:rFonts w:ascii="Tahoma" w:hAnsi="Tahoma" w:cs="Tahoma"/>
                <w:sz w:val="20"/>
                <w:szCs w:val="20"/>
                <w:lang w:eastAsia="pl-PL"/>
              </w:rPr>
              <w:t xml:space="preserve"> i </w:t>
            </w:r>
            <w:r w:rsidRPr="00A113EB">
              <w:rPr>
                <w:rFonts w:ascii="Tahoma" w:hAnsi="Tahoma" w:cs="Tahoma"/>
                <w:sz w:val="20"/>
                <w:szCs w:val="20"/>
                <w:lang w:eastAsia="pl-PL"/>
              </w:rPr>
              <w:t xml:space="preserve">obejmować: </w:t>
            </w:r>
          </w:p>
          <w:p w14:paraId="5355E9E0" w14:textId="77777777" w:rsidR="00BC52CD" w:rsidRPr="00A113EB" w:rsidRDefault="00BC52CD" w:rsidP="0061142E">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 xml:space="preserve">Testy penetracyjne infrastruktury sieciowej: </w:t>
            </w:r>
          </w:p>
          <w:p w14:paraId="0273BA2A" w14:textId="2D5E3955" w:rsidR="00BC52CD" w:rsidRPr="00A113EB" w:rsidRDefault="00BC52CD" w:rsidP="00990D06">
            <w:pPr>
              <w:pStyle w:val="Akapitzlist"/>
              <w:widowControl w:val="0"/>
              <w:numPr>
                <w:ilvl w:val="0"/>
                <w:numId w:val="95"/>
              </w:numPr>
              <w:suppressAutoHyphens/>
              <w:spacing w:before="0" w:after="60" w:line="264" w:lineRule="auto"/>
              <w:ind w:left="817" w:hanging="284"/>
              <w:jc w:val="both"/>
              <w:rPr>
                <w:rFonts w:ascii="Tahoma" w:hAnsi="Tahoma" w:cs="Tahoma"/>
                <w:sz w:val="20"/>
                <w:szCs w:val="20"/>
                <w:lang w:eastAsia="pl-PL"/>
              </w:rPr>
            </w:pPr>
            <w:r w:rsidRPr="00A113EB">
              <w:rPr>
                <w:rFonts w:ascii="Tahoma" w:hAnsi="Tahoma" w:cs="Tahoma"/>
                <w:sz w:val="20"/>
                <w:szCs w:val="20"/>
                <w:lang w:eastAsia="pl-PL"/>
              </w:rPr>
              <w:t>weryfikacja podatności</w:t>
            </w:r>
            <w:r w:rsidR="00A2031A" w:rsidRPr="00A113EB">
              <w:rPr>
                <w:rFonts w:ascii="Tahoma" w:hAnsi="Tahoma" w:cs="Tahoma"/>
                <w:sz w:val="20"/>
                <w:szCs w:val="20"/>
                <w:lang w:eastAsia="pl-PL"/>
              </w:rPr>
              <w:t xml:space="preserve"> i </w:t>
            </w:r>
            <w:r w:rsidRPr="00A113EB">
              <w:rPr>
                <w:rFonts w:ascii="Tahoma" w:hAnsi="Tahoma" w:cs="Tahoma"/>
                <w:sz w:val="20"/>
                <w:szCs w:val="20"/>
                <w:lang w:eastAsia="pl-PL"/>
              </w:rPr>
              <w:t xml:space="preserve">luk bezpieczeństwa, </w:t>
            </w:r>
          </w:p>
          <w:p w14:paraId="2CB98798" w14:textId="53DDE174" w:rsidR="00BC52CD" w:rsidRPr="00A113EB" w:rsidRDefault="00BC52CD" w:rsidP="00990D06">
            <w:pPr>
              <w:pStyle w:val="Akapitzlist"/>
              <w:widowControl w:val="0"/>
              <w:numPr>
                <w:ilvl w:val="0"/>
                <w:numId w:val="95"/>
              </w:numPr>
              <w:suppressAutoHyphens/>
              <w:spacing w:before="0" w:after="60" w:line="264" w:lineRule="auto"/>
              <w:ind w:left="817" w:hanging="284"/>
              <w:jc w:val="both"/>
              <w:rPr>
                <w:rFonts w:ascii="Tahoma" w:hAnsi="Tahoma" w:cs="Tahoma"/>
                <w:sz w:val="20"/>
                <w:szCs w:val="20"/>
                <w:lang w:eastAsia="pl-PL"/>
              </w:rPr>
            </w:pPr>
            <w:r w:rsidRPr="00A113EB">
              <w:rPr>
                <w:rFonts w:ascii="Tahoma" w:hAnsi="Tahoma" w:cs="Tahoma"/>
                <w:sz w:val="20"/>
                <w:szCs w:val="20"/>
                <w:lang w:eastAsia="pl-PL"/>
              </w:rPr>
              <w:lastRenderedPageBreak/>
              <w:t xml:space="preserve">poszukiwanie zero </w:t>
            </w:r>
            <w:proofErr w:type="spellStart"/>
            <w:r w:rsidRPr="00A113EB">
              <w:rPr>
                <w:rFonts w:ascii="Tahoma" w:hAnsi="Tahoma" w:cs="Tahoma"/>
                <w:sz w:val="20"/>
                <w:szCs w:val="20"/>
                <w:lang w:eastAsia="pl-PL"/>
              </w:rPr>
              <w:t>day’ów</w:t>
            </w:r>
            <w:proofErr w:type="spellEnd"/>
            <w:r w:rsidRPr="00A113EB">
              <w:rPr>
                <w:rFonts w:ascii="Tahoma" w:hAnsi="Tahoma" w:cs="Tahoma"/>
                <w:sz w:val="20"/>
                <w:szCs w:val="20"/>
                <w:lang w:eastAsia="pl-PL"/>
              </w:rPr>
              <w:t>,</w:t>
            </w:r>
          </w:p>
          <w:p w14:paraId="64939DBF" w14:textId="562E9383" w:rsidR="00BC52CD" w:rsidRPr="00A113EB" w:rsidRDefault="00BC52CD" w:rsidP="00990D06">
            <w:pPr>
              <w:pStyle w:val="Akapitzlist"/>
              <w:widowControl w:val="0"/>
              <w:numPr>
                <w:ilvl w:val="0"/>
                <w:numId w:val="95"/>
              </w:numPr>
              <w:suppressAutoHyphens/>
              <w:spacing w:before="0" w:after="60" w:line="264" w:lineRule="auto"/>
              <w:ind w:left="817" w:hanging="284"/>
              <w:jc w:val="both"/>
              <w:rPr>
                <w:rFonts w:ascii="Tahoma" w:hAnsi="Tahoma" w:cs="Tahoma"/>
                <w:sz w:val="20"/>
                <w:szCs w:val="20"/>
                <w:lang w:eastAsia="pl-PL"/>
              </w:rPr>
            </w:pPr>
            <w:r w:rsidRPr="00A113EB">
              <w:rPr>
                <w:rFonts w:ascii="Tahoma" w:hAnsi="Tahoma" w:cs="Tahoma"/>
                <w:sz w:val="20"/>
                <w:szCs w:val="20"/>
                <w:lang w:eastAsia="pl-PL"/>
              </w:rPr>
              <w:t xml:space="preserve">próba przełamania haseł, </w:t>
            </w:r>
          </w:p>
          <w:p w14:paraId="0E179CD4" w14:textId="021F0951" w:rsidR="00BC52CD" w:rsidRPr="00A113EB" w:rsidRDefault="00BC52CD" w:rsidP="00990D06">
            <w:pPr>
              <w:pStyle w:val="Akapitzlist"/>
              <w:widowControl w:val="0"/>
              <w:numPr>
                <w:ilvl w:val="0"/>
                <w:numId w:val="95"/>
              </w:numPr>
              <w:suppressAutoHyphens/>
              <w:spacing w:before="0" w:after="60" w:line="264" w:lineRule="auto"/>
              <w:ind w:left="817" w:hanging="284"/>
              <w:jc w:val="both"/>
              <w:rPr>
                <w:rFonts w:ascii="Tahoma" w:hAnsi="Tahoma" w:cs="Tahoma"/>
                <w:sz w:val="20"/>
                <w:szCs w:val="20"/>
                <w:lang w:eastAsia="pl-PL"/>
              </w:rPr>
            </w:pPr>
            <w:r w:rsidRPr="00A113EB">
              <w:rPr>
                <w:rFonts w:ascii="Tahoma" w:hAnsi="Tahoma" w:cs="Tahoma"/>
                <w:sz w:val="20"/>
                <w:szCs w:val="20"/>
                <w:lang w:eastAsia="pl-PL"/>
              </w:rPr>
              <w:t xml:space="preserve">próba podniesienia uprawnień, </w:t>
            </w:r>
          </w:p>
          <w:p w14:paraId="3AE82ED5" w14:textId="7BB52AA9" w:rsidR="00BC52CD" w:rsidRPr="00A113EB" w:rsidRDefault="00BC52CD" w:rsidP="00990D06">
            <w:pPr>
              <w:pStyle w:val="Akapitzlist"/>
              <w:widowControl w:val="0"/>
              <w:numPr>
                <w:ilvl w:val="0"/>
                <w:numId w:val="95"/>
              </w:numPr>
              <w:suppressAutoHyphens/>
              <w:spacing w:before="0" w:after="60" w:line="264" w:lineRule="auto"/>
              <w:ind w:left="817" w:hanging="284"/>
              <w:jc w:val="both"/>
              <w:rPr>
                <w:rFonts w:ascii="Tahoma" w:hAnsi="Tahoma" w:cs="Tahoma"/>
                <w:sz w:val="20"/>
                <w:szCs w:val="20"/>
                <w:lang w:eastAsia="pl-PL"/>
              </w:rPr>
            </w:pPr>
            <w:r w:rsidRPr="00A113EB">
              <w:rPr>
                <w:rFonts w:ascii="Tahoma" w:hAnsi="Tahoma" w:cs="Tahoma"/>
                <w:sz w:val="20"/>
                <w:szCs w:val="20"/>
                <w:lang w:eastAsia="pl-PL"/>
              </w:rPr>
              <w:t xml:space="preserve">weryfikacja potencjalnych wektorów ataku, </w:t>
            </w:r>
          </w:p>
          <w:p w14:paraId="4FFFC45B" w14:textId="51FE896E" w:rsidR="00BC52CD" w:rsidRPr="00A113EB" w:rsidRDefault="00BC52CD" w:rsidP="00990D06">
            <w:pPr>
              <w:pStyle w:val="Akapitzlist"/>
              <w:widowControl w:val="0"/>
              <w:numPr>
                <w:ilvl w:val="0"/>
                <w:numId w:val="95"/>
              </w:numPr>
              <w:suppressAutoHyphens/>
              <w:spacing w:before="0" w:after="60" w:line="264" w:lineRule="auto"/>
              <w:ind w:left="817" w:hanging="284"/>
              <w:jc w:val="both"/>
              <w:rPr>
                <w:rFonts w:ascii="Tahoma" w:hAnsi="Tahoma" w:cs="Tahoma"/>
                <w:sz w:val="20"/>
                <w:szCs w:val="20"/>
                <w:lang w:eastAsia="pl-PL"/>
              </w:rPr>
            </w:pPr>
            <w:r w:rsidRPr="00A113EB">
              <w:rPr>
                <w:rFonts w:ascii="Tahoma" w:hAnsi="Tahoma" w:cs="Tahoma"/>
                <w:sz w:val="20"/>
                <w:szCs w:val="20"/>
                <w:lang w:eastAsia="pl-PL"/>
              </w:rPr>
              <w:t>skanowanie infrastruktury,</w:t>
            </w:r>
          </w:p>
          <w:p w14:paraId="221CC0A2" w14:textId="2CEB1C4D" w:rsidR="00BC52CD" w:rsidRPr="00A113EB" w:rsidRDefault="00BC52CD" w:rsidP="00990D06">
            <w:pPr>
              <w:pStyle w:val="Akapitzlist"/>
              <w:widowControl w:val="0"/>
              <w:numPr>
                <w:ilvl w:val="0"/>
                <w:numId w:val="95"/>
              </w:numPr>
              <w:suppressAutoHyphens/>
              <w:spacing w:before="0" w:after="60" w:line="264" w:lineRule="auto"/>
              <w:ind w:left="817" w:hanging="284"/>
              <w:jc w:val="both"/>
              <w:rPr>
                <w:rFonts w:ascii="Tahoma" w:hAnsi="Tahoma" w:cs="Tahoma"/>
                <w:sz w:val="20"/>
                <w:szCs w:val="20"/>
                <w:lang w:eastAsia="pl-PL"/>
              </w:rPr>
            </w:pPr>
            <w:r w:rsidRPr="00A113EB">
              <w:rPr>
                <w:rFonts w:ascii="Tahoma" w:hAnsi="Tahoma" w:cs="Tahoma"/>
                <w:sz w:val="20"/>
                <w:szCs w:val="20"/>
                <w:lang w:eastAsia="pl-PL"/>
              </w:rPr>
              <w:t xml:space="preserve">próba wylistowania użytkowników, </w:t>
            </w:r>
          </w:p>
          <w:p w14:paraId="4416DE11" w14:textId="45E9A850" w:rsidR="00BC52CD" w:rsidRPr="00A113EB" w:rsidRDefault="00BC52CD" w:rsidP="00990D06">
            <w:pPr>
              <w:pStyle w:val="Akapitzlist"/>
              <w:widowControl w:val="0"/>
              <w:numPr>
                <w:ilvl w:val="0"/>
                <w:numId w:val="95"/>
              </w:numPr>
              <w:suppressAutoHyphens/>
              <w:spacing w:before="0" w:after="60" w:line="264" w:lineRule="auto"/>
              <w:ind w:left="817" w:hanging="284"/>
              <w:jc w:val="both"/>
              <w:rPr>
                <w:rFonts w:ascii="Tahoma" w:hAnsi="Tahoma" w:cs="Tahoma"/>
                <w:sz w:val="20"/>
                <w:szCs w:val="20"/>
                <w:lang w:eastAsia="pl-PL"/>
              </w:rPr>
            </w:pPr>
            <w:r w:rsidRPr="00A113EB">
              <w:rPr>
                <w:rFonts w:ascii="Tahoma" w:hAnsi="Tahoma" w:cs="Tahoma"/>
                <w:sz w:val="20"/>
                <w:szCs w:val="20"/>
                <w:lang w:eastAsia="pl-PL"/>
              </w:rPr>
              <w:t>poszukiwanie otwartych portów</w:t>
            </w:r>
            <w:r w:rsidR="00A2031A" w:rsidRPr="00A113EB">
              <w:rPr>
                <w:rFonts w:ascii="Tahoma" w:hAnsi="Tahoma" w:cs="Tahoma"/>
                <w:sz w:val="20"/>
                <w:szCs w:val="20"/>
                <w:lang w:eastAsia="pl-PL"/>
              </w:rPr>
              <w:t>.</w:t>
            </w:r>
          </w:p>
          <w:p w14:paraId="0D8E0266" w14:textId="72B3904C" w:rsidR="00BC52CD" w:rsidRDefault="00BC52CD" w:rsidP="00990D06">
            <w:pPr>
              <w:pStyle w:val="Akapitzlist"/>
              <w:widowControl w:val="0"/>
              <w:numPr>
                <w:ilvl w:val="0"/>
                <w:numId w:val="95"/>
              </w:numPr>
              <w:suppressAutoHyphens/>
              <w:spacing w:before="0" w:after="60" w:line="264" w:lineRule="auto"/>
              <w:ind w:left="817" w:hanging="284"/>
              <w:contextualSpacing w:val="0"/>
              <w:jc w:val="both"/>
              <w:rPr>
                <w:rFonts w:ascii="Tahoma" w:hAnsi="Tahoma" w:cs="Tahoma"/>
                <w:sz w:val="20"/>
                <w:szCs w:val="20"/>
                <w:lang w:eastAsia="pl-PL"/>
              </w:rPr>
            </w:pPr>
            <w:r w:rsidRPr="00A113EB">
              <w:rPr>
                <w:rFonts w:ascii="Tahoma" w:hAnsi="Tahoma" w:cs="Tahoma"/>
                <w:sz w:val="20"/>
                <w:szCs w:val="20"/>
                <w:lang w:eastAsia="pl-PL"/>
              </w:rPr>
              <w:t>Kampani</w:t>
            </w:r>
            <w:r w:rsidR="00A700A7">
              <w:rPr>
                <w:rFonts w:ascii="Tahoma" w:hAnsi="Tahoma" w:cs="Tahoma"/>
                <w:sz w:val="20"/>
                <w:szCs w:val="20"/>
                <w:lang w:eastAsia="pl-PL"/>
              </w:rPr>
              <w:t>ę</w:t>
            </w:r>
            <w:r w:rsidRPr="00A113EB">
              <w:rPr>
                <w:rFonts w:ascii="Tahoma" w:hAnsi="Tahoma" w:cs="Tahoma"/>
                <w:sz w:val="20"/>
                <w:szCs w:val="20"/>
                <w:lang w:eastAsia="pl-PL"/>
              </w:rPr>
              <w:t xml:space="preserve"> </w:t>
            </w:r>
            <w:proofErr w:type="spellStart"/>
            <w:r w:rsidRPr="00A113EB">
              <w:rPr>
                <w:rFonts w:ascii="Tahoma" w:hAnsi="Tahoma" w:cs="Tahoma"/>
                <w:sz w:val="20"/>
                <w:szCs w:val="20"/>
                <w:lang w:eastAsia="pl-PL"/>
              </w:rPr>
              <w:t>phishingow</w:t>
            </w:r>
            <w:r w:rsidR="00CB5CE9">
              <w:rPr>
                <w:rFonts w:ascii="Tahoma" w:hAnsi="Tahoma" w:cs="Tahoma"/>
                <w:sz w:val="20"/>
                <w:szCs w:val="20"/>
                <w:lang w:eastAsia="pl-PL"/>
              </w:rPr>
              <w:t>ą</w:t>
            </w:r>
            <w:proofErr w:type="spellEnd"/>
            <w:r w:rsidRPr="00A113EB">
              <w:rPr>
                <w:rFonts w:ascii="Tahoma" w:hAnsi="Tahoma" w:cs="Tahoma"/>
                <w:sz w:val="20"/>
                <w:szCs w:val="20"/>
                <w:lang w:eastAsia="pl-PL"/>
              </w:rPr>
              <w:t>, według ustalonego scenariusza</w:t>
            </w:r>
            <w:r w:rsidR="00A2031A" w:rsidRPr="00A113EB">
              <w:rPr>
                <w:rFonts w:ascii="Tahoma" w:hAnsi="Tahoma" w:cs="Tahoma"/>
                <w:sz w:val="20"/>
                <w:szCs w:val="20"/>
                <w:lang w:eastAsia="pl-PL"/>
              </w:rPr>
              <w:t>,</w:t>
            </w:r>
            <w:r w:rsidRPr="00A113EB">
              <w:rPr>
                <w:rFonts w:ascii="Tahoma" w:hAnsi="Tahoma" w:cs="Tahoma"/>
                <w:sz w:val="20"/>
                <w:szCs w:val="20"/>
                <w:lang w:eastAsia="pl-PL"/>
              </w:rPr>
              <w:t xml:space="preserve"> </w:t>
            </w:r>
          </w:p>
          <w:p w14:paraId="422DACEF" w14:textId="1E92E270" w:rsidR="00D536F9" w:rsidRDefault="00D536F9" w:rsidP="00990D06">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D536F9">
              <w:rPr>
                <w:rFonts w:ascii="Tahoma" w:hAnsi="Tahoma" w:cs="Tahoma"/>
                <w:sz w:val="20"/>
                <w:szCs w:val="20"/>
                <w:lang w:eastAsia="pl-PL"/>
              </w:rPr>
              <w:t xml:space="preserve">Próba wyrywkowego przeprowadzenia testów socjotechnicznych za pomocą e-maila - próba będzie polegała na wysłaniu wiadomości e-mail na adresy służbowe pracowników </w:t>
            </w:r>
            <w:r w:rsidR="00C519D2">
              <w:rPr>
                <w:rFonts w:ascii="Tahoma" w:hAnsi="Tahoma" w:cs="Tahoma"/>
                <w:sz w:val="20"/>
                <w:szCs w:val="20"/>
                <w:lang w:eastAsia="pl-PL"/>
              </w:rPr>
              <w:t xml:space="preserve">Urzędu Gminy Mszana </w:t>
            </w:r>
            <w:r w:rsidR="00C519D2" w:rsidRPr="00D536F9">
              <w:rPr>
                <w:rFonts w:ascii="Tahoma" w:hAnsi="Tahoma" w:cs="Tahoma"/>
                <w:sz w:val="20"/>
                <w:szCs w:val="20"/>
                <w:lang w:eastAsia="pl-PL"/>
              </w:rPr>
              <w:t>i</w:t>
            </w:r>
            <w:r w:rsidR="00C519D2">
              <w:rPr>
                <w:rFonts w:ascii="Tahoma" w:hAnsi="Tahoma" w:cs="Tahoma"/>
                <w:sz w:val="20"/>
                <w:szCs w:val="20"/>
                <w:lang w:eastAsia="pl-PL"/>
              </w:rPr>
              <w:t> </w:t>
            </w:r>
            <w:r w:rsidRPr="00D536F9">
              <w:rPr>
                <w:rFonts w:ascii="Tahoma" w:hAnsi="Tahoma" w:cs="Tahoma"/>
                <w:sz w:val="20"/>
                <w:szCs w:val="20"/>
                <w:lang w:eastAsia="pl-PL"/>
              </w:rPr>
              <w:t>przeprowadzeniu ataku socjotechnicznego.</w:t>
            </w:r>
          </w:p>
          <w:p w14:paraId="4CC268B0" w14:textId="2FBF0119" w:rsidR="00D536F9" w:rsidRDefault="00D536F9" w:rsidP="00990D06">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D536F9">
              <w:rPr>
                <w:rFonts w:ascii="Tahoma" w:hAnsi="Tahoma" w:cs="Tahoma"/>
                <w:sz w:val="20"/>
                <w:szCs w:val="20"/>
                <w:lang w:eastAsia="pl-PL"/>
              </w:rPr>
              <w:t>Przygotowane przez testerów wiadomości muszą odpowiadać realnym atakom, realizowanym aktualnie przez przestępców.</w:t>
            </w:r>
          </w:p>
          <w:p w14:paraId="1538FA78" w14:textId="128494A6" w:rsidR="00C519D2" w:rsidRDefault="00C519D2" w:rsidP="00990D06">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C519D2">
              <w:rPr>
                <w:rFonts w:ascii="Tahoma" w:hAnsi="Tahoma" w:cs="Tahoma"/>
                <w:sz w:val="20"/>
                <w:szCs w:val="20"/>
                <w:lang w:eastAsia="pl-PL"/>
              </w:rPr>
              <w:t>Testy muszą być przeprowadzone za pomocą aktualnych narzędzi, wykorzystujących najnowsze możliwości</w:t>
            </w:r>
            <w:r>
              <w:rPr>
                <w:rFonts w:ascii="Tahoma" w:hAnsi="Tahoma" w:cs="Tahoma"/>
                <w:sz w:val="20"/>
                <w:szCs w:val="20"/>
                <w:lang w:eastAsia="pl-PL"/>
              </w:rPr>
              <w:t xml:space="preserve"> </w:t>
            </w:r>
            <w:r w:rsidRPr="00C519D2">
              <w:rPr>
                <w:rFonts w:ascii="Tahoma" w:hAnsi="Tahoma" w:cs="Tahoma"/>
                <w:sz w:val="20"/>
                <w:szCs w:val="20"/>
                <w:lang w:eastAsia="pl-PL"/>
              </w:rPr>
              <w:t>w</w:t>
            </w:r>
            <w:r>
              <w:rPr>
                <w:rFonts w:ascii="Tahoma" w:hAnsi="Tahoma" w:cs="Tahoma"/>
                <w:sz w:val="20"/>
                <w:szCs w:val="20"/>
                <w:lang w:eastAsia="pl-PL"/>
              </w:rPr>
              <w:t> </w:t>
            </w:r>
            <w:r w:rsidRPr="00C519D2">
              <w:rPr>
                <w:rFonts w:ascii="Tahoma" w:hAnsi="Tahoma" w:cs="Tahoma"/>
                <w:sz w:val="20"/>
                <w:szCs w:val="20"/>
                <w:lang w:eastAsia="pl-PL"/>
              </w:rPr>
              <w:t>zakresie symulacji złośliwych kampanii socjotechnicznych.</w:t>
            </w:r>
          </w:p>
          <w:p w14:paraId="48972C67" w14:textId="77777777" w:rsidR="00C519D2" w:rsidRPr="00C519D2" w:rsidRDefault="00C519D2" w:rsidP="00990D06">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C519D2">
              <w:rPr>
                <w:rFonts w:ascii="Tahoma" w:hAnsi="Tahoma" w:cs="Tahoma"/>
                <w:sz w:val="20"/>
                <w:szCs w:val="20"/>
                <w:lang w:eastAsia="pl-PL"/>
              </w:rPr>
              <w:t>Wykonawca zobowiązany jest do wykrycia (w stosunku do konkretnego adresu email):</w:t>
            </w:r>
          </w:p>
          <w:p w14:paraId="6A8F4421" w14:textId="13063523" w:rsidR="00C519D2" w:rsidRPr="00C519D2" w:rsidRDefault="00C519D2" w:rsidP="00990D06">
            <w:pPr>
              <w:pStyle w:val="Akapitzlist"/>
              <w:widowControl w:val="0"/>
              <w:numPr>
                <w:ilvl w:val="0"/>
                <w:numId w:val="96"/>
              </w:numPr>
              <w:suppressAutoHyphens/>
              <w:spacing w:before="0" w:after="60" w:line="264" w:lineRule="auto"/>
              <w:ind w:left="818" w:hanging="283"/>
              <w:jc w:val="both"/>
              <w:rPr>
                <w:rFonts w:ascii="Tahoma" w:hAnsi="Tahoma" w:cs="Tahoma"/>
                <w:sz w:val="20"/>
                <w:szCs w:val="20"/>
                <w:lang w:eastAsia="pl-PL"/>
              </w:rPr>
            </w:pPr>
            <w:r w:rsidRPr="00C519D2">
              <w:rPr>
                <w:rFonts w:ascii="Tahoma" w:hAnsi="Tahoma" w:cs="Tahoma"/>
                <w:sz w:val="20"/>
                <w:szCs w:val="20"/>
                <w:lang w:eastAsia="pl-PL"/>
              </w:rPr>
              <w:t>otwieranych wiadomości,</w:t>
            </w:r>
          </w:p>
          <w:p w14:paraId="1535A897" w14:textId="02F5E20B" w:rsidR="00C519D2" w:rsidRPr="00C519D2" w:rsidRDefault="00C519D2" w:rsidP="00990D06">
            <w:pPr>
              <w:pStyle w:val="Akapitzlist"/>
              <w:widowControl w:val="0"/>
              <w:numPr>
                <w:ilvl w:val="0"/>
                <w:numId w:val="96"/>
              </w:numPr>
              <w:suppressAutoHyphens/>
              <w:spacing w:before="0" w:after="60" w:line="264" w:lineRule="auto"/>
              <w:ind w:left="818" w:hanging="283"/>
              <w:jc w:val="both"/>
              <w:rPr>
                <w:rFonts w:ascii="Tahoma" w:hAnsi="Tahoma" w:cs="Tahoma"/>
                <w:sz w:val="20"/>
                <w:szCs w:val="20"/>
                <w:lang w:eastAsia="pl-PL"/>
              </w:rPr>
            </w:pPr>
            <w:r w:rsidRPr="00C519D2">
              <w:rPr>
                <w:rFonts w:ascii="Tahoma" w:hAnsi="Tahoma" w:cs="Tahoma"/>
                <w:sz w:val="20"/>
                <w:szCs w:val="20"/>
                <w:lang w:eastAsia="pl-PL"/>
              </w:rPr>
              <w:t>otwieranych stron za pomocą linków umieszczonych</w:t>
            </w:r>
            <w:r>
              <w:rPr>
                <w:rFonts w:ascii="Tahoma" w:hAnsi="Tahoma" w:cs="Tahoma"/>
                <w:sz w:val="20"/>
                <w:szCs w:val="20"/>
                <w:lang w:eastAsia="pl-PL"/>
              </w:rPr>
              <w:t xml:space="preserve"> </w:t>
            </w:r>
            <w:r w:rsidRPr="00C519D2">
              <w:rPr>
                <w:rFonts w:ascii="Tahoma" w:hAnsi="Tahoma" w:cs="Tahoma"/>
                <w:sz w:val="20"/>
                <w:szCs w:val="20"/>
                <w:lang w:eastAsia="pl-PL"/>
              </w:rPr>
              <w:t>w</w:t>
            </w:r>
            <w:r>
              <w:rPr>
                <w:rFonts w:ascii="Tahoma" w:hAnsi="Tahoma" w:cs="Tahoma"/>
                <w:sz w:val="20"/>
                <w:szCs w:val="20"/>
                <w:lang w:eastAsia="pl-PL"/>
              </w:rPr>
              <w:t> </w:t>
            </w:r>
            <w:r w:rsidRPr="00C519D2">
              <w:rPr>
                <w:rFonts w:ascii="Tahoma" w:hAnsi="Tahoma" w:cs="Tahoma"/>
                <w:sz w:val="20"/>
                <w:szCs w:val="20"/>
                <w:lang w:eastAsia="pl-PL"/>
              </w:rPr>
              <w:t>wiadomościach,</w:t>
            </w:r>
          </w:p>
          <w:p w14:paraId="46917356" w14:textId="2BD50588" w:rsidR="00C519D2" w:rsidRPr="00C519D2" w:rsidRDefault="00C519D2" w:rsidP="00990D06">
            <w:pPr>
              <w:pStyle w:val="Akapitzlist"/>
              <w:widowControl w:val="0"/>
              <w:numPr>
                <w:ilvl w:val="0"/>
                <w:numId w:val="96"/>
              </w:numPr>
              <w:suppressAutoHyphens/>
              <w:spacing w:before="0" w:after="60" w:line="264" w:lineRule="auto"/>
              <w:ind w:left="818" w:hanging="283"/>
              <w:jc w:val="both"/>
              <w:rPr>
                <w:rFonts w:ascii="Tahoma" w:hAnsi="Tahoma" w:cs="Tahoma"/>
                <w:sz w:val="20"/>
                <w:szCs w:val="20"/>
                <w:lang w:eastAsia="pl-PL"/>
              </w:rPr>
            </w:pPr>
            <w:r w:rsidRPr="00C519D2">
              <w:rPr>
                <w:rFonts w:ascii="Tahoma" w:hAnsi="Tahoma" w:cs="Tahoma"/>
                <w:sz w:val="20"/>
                <w:szCs w:val="20"/>
                <w:lang w:eastAsia="pl-PL"/>
              </w:rPr>
              <w:t>podawanych poświadczeń na stronach mających na celu wyłudzanie informacji, przygotowanych przez testerów,</w:t>
            </w:r>
          </w:p>
          <w:p w14:paraId="550272D9" w14:textId="6BE4AD1A" w:rsidR="00C519D2" w:rsidRPr="00C519D2" w:rsidRDefault="00C519D2" w:rsidP="00990D06">
            <w:pPr>
              <w:pStyle w:val="Akapitzlist"/>
              <w:widowControl w:val="0"/>
              <w:numPr>
                <w:ilvl w:val="0"/>
                <w:numId w:val="96"/>
              </w:numPr>
              <w:suppressAutoHyphens/>
              <w:spacing w:before="0" w:after="60" w:line="264" w:lineRule="auto"/>
              <w:ind w:left="818" w:hanging="283"/>
              <w:jc w:val="both"/>
              <w:rPr>
                <w:rFonts w:ascii="Tahoma" w:hAnsi="Tahoma" w:cs="Tahoma"/>
                <w:sz w:val="20"/>
                <w:szCs w:val="20"/>
                <w:lang w:eastAsia="pl-PL"/>
              </w:rPr>
            </w:pPr>
            <w:r w:rsidRPr="00C519D2">
              <w:rPr>
                <w:rFonts w:ascii="Tahoma" w:hAnsi="Tahoma" w:cs="Tahoma"/>
                <w:sz w:val="20"/>
                <w:szCs w:val="20"/>
                <w:lang w:eastAsia="pl-PL"/>
              </w:rPr>
              <w:t>pobieranie plików</w:t>
            </w:r>
            <w:r>
              <w:rPr>
                <w:rFonts w:ascii="Tahoma" w:hAnsi="Tahoma" w:cs="Tahoma"/>
                <w:sz w:val="20"/>
                <w:szCs w:val="20"/>
                <w:lang w:eastAsia="pl-PL"/>
              </w:rPr>
              <w:t xml:space="preserve"> </w:t>
            </w:r>
            <w:r w:rsidRPr="00C519D2">
              <w:rPr>
                <w:rFonts w:ascii="Tahoma" w:hAnsi="Tahoma" w:cs="Tahoma"/>
                <w:sz w:val="20"/>
                <w:szCs w:val="20"/>
                <w:lang w:eastAsia="pl-PL"/>
              </w:rPr>
              <w:t>w</w:t>
            </w:r>
            <w:r>
              <w:rPr>
                <w:rFonts w:ascii="Tahoma" w:hAnsi="Tahoma" w:cs="Tahoma"/>
                <w:sz w:val="20"/>
                <w:szCs w:val="20"/>
                <w:lang w:eastAsia="pl-PL"/>
              </w:rPr>
              <w:t> </w:t>
            </w:r>
            <w:r w:rsidRPr="00C519D2">
              <w:rPr>
                <w:rFonts w:ascii="Tahoma" w:hAnsi="Tahoma" w:cs="Tahoma"/>
                <w:sz w:val="20"/>
                <w:szCs w:val="20"/>
                <w:lang w:eastAsia="pl-PL"/>
              </w:rPr>
              <w:t>popularnych formatach, takich jak „</w:t>
            </w:r>
            <w:proofErr w:type="spellStart"/>
            <w:r w:rsidRPr="00C519D2">
              <w:rPr>
                <w:rFonts w:ascii="Tahoma" w:hAnsi="Tahoma" w:cs="Tahoma"/>
                <w:sz w:val="20"/>
                <w:szCs w:val="20"/>
                <w:lang w:eastAsia="pl-PL"/>
              </w:rPr>
              <w:t>docx</w:t>
            </w:r>
            <w:proofErr w:type="spellEnd"/>
            <w:r w:rsidRPr="00C519D2">
              <w:rPr>
                <w:rFonts w:ascii="Tahoma" w:hAnsi="Tahoma" w:cs="Tahoma"/>
                <w:sz w:val="20"/>
                <w:szCs w:val="20"/>
                <w:lang w:eastAsia="pl-PL"/>
              </w:rPr>
              <w:t>.”, czy „</w:t>
            </w:r>
            <w:proofErr w:type="spellStart"/>
            <w:r w:rsidRPr="00C519D2">
              <w:rPr>
                <w:rFonts w:ascii="Tahoma" w:hAnsi="Tahoma" w:cs="Tahoma"/>
                <w:sz w:val="20"/>
                <w:szCs w:val="20"/>
                <w:lang w:eastAsia="pl-PL"/>
              </w:rPr>
              <w:t>xlsx</w:t>
            </w:r>
            <w:proofErr w:type="spellEnd"/>
            <w:r w:rsidRPr="00C519D2">
              <w:rPr>
                <w:rFonts w:ascii="Tahoma" w:hAnsi="Tahoma" w:cs="Tahoma"/>
                <w:sz w:val="20"/>
                <w:szCs w:val="20"/>
                <w:lang w:eastAsia="pl-PL"/>
              </w:rPr>
              <w:t>”,</w:t>
            </w:r>
          </w:p>
          <w:p w14:paraId="3774F318" w14:textId="3B0EBA60" w:rsidR="00D536F9" w:rsidRPr="00C519D2" w:rsidRDefault="00C519D2" w:rsidP="00990D06">
            <w:pPr>
              <w:pStyle w:val="Akapitzlist"/>
              <w:widowControl w:val="0"/>
              <w:numPr>
                <w:ilvl w:val="0"/>
                <w:numId w:val="96"/>
              </w:numPr>
              <w:suppressAutoHyphens/>
              <w:spacing w:before="0" w:after="60" w:line="264" w:lineRule="auto"/>
              <w:ind w:left="818" w:hanging="283"/>
              <w:contextualSpacing w:val="0"/>
              <w:jc w:val="both"/>
              <w:rPr>
                <w:rFonts w:ascii="Tahoma" w:hAnsi="Tahoma" w:cs="Tahoma"/>
                <w:sz w:val="20"/>
                <w:szCs w:val="20"/>
                <w:lang w:eastAsia="pl-PL"/>
              </w:rPr>
            </w:pPr>
            <w:r w:rsidRPr="00C519D2">
              <w:rPr>
                <w:rFonts w:ascii="Tahoma" w:hAnsi="Tahoma" w:cs="Tahoma"/>
                <w:sz w:val="20"/>
                <w:szCs w:val="20"/>
                <w:lang w:eastAsia="pl-PL"/>
              </w:rPr>
              <w:t>otwierania plików</w:t>
            </w:r>
            <w:r>
              <w:rPr>
                <w:rFonts w:ascii="Tahoma" w:hAnsi="Tahoma" w:cs="Tahoma"/>
                <w:sz w:val="20"/>
                <w:szCs w:val="20"/>
                <w:lang w:eastAsia="pl-PL"/>
              </w:rPr>
              <w:t xml:space="preserve"> </w:t>
            </w:r>
            <w:r w:rsidRPr="00C519D2">
              <w:rPr>
                <w:rFonts w:ascii="Tahoma" w:hAnsi="Tahoma" w:cs="Tahoma"/>
                <w:sz w:val="20"/>
                <w:szCs w:val="20"/>
                <w:lang w:eastAsia="pl-PL"/>
              </w:rPr>
              <w:t>w</w:t>
            </w:r>
            <w:r>
              <w:rPr>
                <w:rFonts w:ascii="Tahoma" w:hAnsi="Tahoma" w:cs="Tahoma"/>
                <w:sz w:val="20"/>
                <w:szCs w:val="20"/>
                <w:lang w:eastAsia="pl-PL"/>
              </w:rPr>
              <w:t> </w:t>
            </w:r>
            <w:r w:rsidRPr="00C519D2">
              <w:rPr>
                <w:rFonts w:ascii="Tahoma" w:hAnsi="Tahoma" w:cs="Tahoma"/>
                <w:sz w:val="20"/>
                <w:szCs w:val="20"/>
                <w:lang w:eastAsia="pl-PL"/>
              </w:rPr>
              <w:t>popularnych formatach, takich jak „</w:t>
            </w:r>
            <w:proofErr w:type="spellStart"/>
            <w:r w:rsidRPr="00C519D2">
              <w:rPr>
                <w:rFonts w:ascii="Tahoma" w:hAnsi="Tahoma" w:cs="Tahoma"/>
                <w:sz w:val="20"/>
                <w:szCs w:val="20"/>
                <w:lang w:eastAsia="pl-PL"/>
              </w:rPr>
              <w:t>docx</w:t>
            </w:r>
            <w:proofErr w:type="spellEnd"/>
            <w:r w:rsidRPr="00C519D2">
              <w:rPr>
                <w:rFonts w:ascii="Tahoma" w:hAnsi="Tahoma" w:cs="Tahoma"/>
                <w:sz w:val="20"/>
                <w:szCs w:val="20"/>
                <w:lang w:eastAsia="pl-PL"/>
              </w:rPr>
              <w:t>.”, czy „</w:t>
            </w:r>
            <w:proofErr w:type="spellStart"/>
            <w:r w:rsidRPr="00C519D2">
              <w:rPr>
                <w:rFonts w:ascii="Tahoma" w:hAnsi="Tahoma" w:cs="Tahoma"/>
                <w:sz w:val="20"/>
                <w:szCs w:val="20"/>
                <w:lang w:eastAsia="pl-PL"/>
              </w:rPr>
              <w:t>xlsx</w:t>
            </w:r>
            <w:proofErr w:type="spellEnd"/>
            <w:r w:rsidRPr="00C519D2">
              <w:rPr>
                <w:rFonts w:ascii="Tahoma" w:hAnsi="Tahoma" w:cs="Tahoma"/>
                <w:sz w:val="20"/>
                <w:szCs w:val="20"/>
                <w:lang w:eastAsia="pl-PL"/>
              </w:rPr>
              <w:t>”.</w:t>
            </w:r>
          </w:p>
          <w:p w14:paraId="1BFEAB5E" w14:textId="77777777" w:rsidR="00BC52CD" w:rsidRPr="00A113EB" w:rsidRDefault="00BC52CD" w:rsidP="00990D06">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 xml:space="preserve">Przygotowanie raportu zawierającego: </w:t>
            </w:r>
          </w:p>
          <w:p w14:paraId="0E92C3A1" w14:textId="77777777" w:rsidR="00A2031A" w:rsidRPr="00A113EB" w:rsidRDefault="00A2031A" w:rsidP="00990D06">
            <w:pPr>
              <w:pStyle w:val="Akapitzlist"/>
              <w:widowControl w:val="0"/>
              <w:numPr>
                <w:ilvl w:val="0"/>
                <w:numId w:val="97"/>
              </w:numPr>
              <w:suppressAutoHyphens/>
              <w:spacing w:before="0" w:after="60" w:line="264" w:lineRule="auto"/>
              <w:ind w:left="818" w:hanging="283"/>
              <w:jc w:val="both"/>
              <w:rPr>
                <w:rFonts w:ascii="Tahoma" w:hAnsi="Tahoma" w:cs="Tahoma"/>
                <w:sz w:val="20"/>
                <w:szCs w:val="20"/>
                <w:lang w:eastAsia="pl-PL"/>
              </w:rPr>
            </w:pPr>
            <w:r w:rsidRPr="00A113EB">
              <w:rPr>
                <w:rFonts w:ascii="Tahoma" w:hAnsi="Tahoma" w:cs="Tahoma"/>
                <w:sz w:val="20"/>
                <w:szCs w:val="20"/>
                <w:lang w:eastAsia="pl-PL"/>
              </w:rPr>
              <w:t xml:space="preserve">listę podatności, </w:t>
            </w:r>
          </w:p>
          <w:p w14:paraId="2F67AAD1" w14:textId="77777777" w:rsidR="00A2031A" w:rsidRPr="00A113EB" w:rsidRDefault="00A2031A" w:rsidP="00990D06">
            <w:pPr>
              <w:pStyle w:val="Akapitzlist"/>
              <w:widowControl w:val="0"/>
              <w:numPr>
                <w:ilvl w:val="0"/>
                <w:numId w:val="97"/>
              </w:numPr>
              <w:suppressAutoHyphens/>
              <w:spacing w:before="0" w:after="60" w:line="264" w:lineRule="auto"/>
              <w:ind w:left="818" w:hanging="283"/>
              <w:jc w:val="both"/>
              <w:rPr>
                <w:rFonts w:ascii="Tahoma" w:hAnsi="Tahoma" w:cs="Tahoma"/>
                <w:sz w:val="20"/>
                <w:szCs w:val="20"/>
                <w:lang w:eastAsia="pl-PL"/>
              </w:rPr>
            </w:pPr>
            <w:r w:rsidRPr="00A113EB">
              <w:rPr>
                <w:rFonts w:ascii="Tahoma" w:hAnsi="Tahoma" w:cs="Tahoma"/>
                <w:sz w:val="20"/>
                <w:szCs w:val="20"/>
                <w:lang w:eastAsia="pl-PL"/>
              </w:rPr>
              <w:t xml:space="preserve">poziom zagrożenia, </w:t>
            </w:r>
          </w:p>
          <w:p w14:paraId="3710E32A" w14:textId="77777777" w:rsidR="00A2031A" w:rsidRPr="00A113EB" w:rsidRDefault="00A2031A" w:rsidP="00990D06">
            <w:pPr>
              <w:pStyle w:val="Akapitzlist"/>
              <w:widowControl w:val="0"/>
              <w:numPr>
                <w:ilvl w:val="0"/>
                <w:numId w:val="97"/>
              </w:numPr>
              <w:suppressAutoHyphens/>
              <w:spacing w:before="0" w:after="60" w:line="264" w:lineRule="auto"/>
              <w:ind w:left="818" w:hanging="283"/>
              <w:jc w:val="both"/>
              <w:rPr>
                <w:rFonts w:ascii="Tahoma" w:hAnsi="Tahoma" w:cs="Tahoma"/>
                <w:sz w:val="20"/>
                <w:szCs w:val="20"/>
                <w:lang w:eastAsia="pl-PL"/>
              </w:rPr>
            </w:pPr>
            <w:r w:rsidRPr="00A113EB">
              <w:rPr>
                <w:rFonts w:ascii="Tahoma" w:hAnsi="Tahoma" w:cs="Tahoma"/>
                <w:sz w:val="20"/>
                <w:szCs w:val="20"/>
                <w:lang w:eastAsia="pl-PL"/>
              </w:rPr>
              <w:t xml:space="preserve">opis podatności, </w:t>
            </w:r>
          </w:p>
          <w:p w14:paraId="1DE78C2D" w14:textId="77777777" w:rsidR="00A2031A" w:rsidRPr="00A113EB" w:rsidRDefault="00A2031A" w:rsidP="00990D06">
            <w:pPr>
              <w:pStyle w:val="Akapitzlist"/>
              <w:widowControl w:val="0"/>
              <w:numPr>
                <w:ilvl w:val="0"/>
                <w:numId w:val="97"/>
              </w:numPr>
              <w:suppressAutoHyphens/>
              <w:spacing w:before="0" w:after="60" w:line="264" w:lineRule="auto"/>
              <w:ind w:left="818" w:hanging="283"/>
              <w:jc w:val="both"/>
              <w:rPr>
                <w:rFonts w:ascii="Tahoma" w:hAnsi="Tahoma" w:cs="Tahoma"/>
                <w:sz w:val="20"/>
                <w:szCs w:val="20"/>
                <w:lang w:eastAsia="pl-PL"/>
              </w:rPr>
            </w:pPr>
            <w:r w:rsidRPr="00A113EB">
              <w:rPr>
                <w:rFonts w:ascii="Tahoma" w:hAnsi="Tahoma" w:cs="Tahoma"/>
                <w:sz w:val="20"/>
                <w:szCs w:val="20"/>
                <w:lang w:eastAsia="pl-PL"/>
              </w:rPr>
              <w:t xml:space="preserve">szczegóły występowania + szczegóły techniczne, </w:t>
            </w:r>
          </w:p>
          <w:p w14:paraId="56F96846" w14:textId="77777777" w:rsidR="00A2031A" w:rsidRPr="00A113EB" w:rsidRDefault="00A2031A" w:rsidP="00990D06">
            <w:pPr>
              <w:pStyle w:val="Akapitzlist"/>
              <w:widowControl w:val="0"/>
              <w:numPr>
                <w:ilvl w:val="0"/>
                <w:numId w:val="97"/>
              </w:numPr>
              <w:suppressAutoHyphens/>
              <w:spacing w:before="0" w:after="60" w:line="264" w:lineRule="auto"/>
              <w:ind w:left="818" w:hanging="283"/>
              <w:jc w:val="both"/>
              <w:rPr>
                <w:rFonts w:ascii="Tahoma" w:hAnsi="Tahoma" w:cs="Tahoma"/>
                <w:sz w:val="20"/>
                <w:szCs w:val="20"/>
                <w:lang w:eastAsia="pl-PL"/>
              </w:rPr>
            </w:pPr>
            <w:r w:rsidRPr="00A113EB">
              <w:rPr>
                <w:rFonts w:ascii="Tahoma" w:hAnsi="Tahoma" w:cs="Tahoma"/>
                <w:sz w:val="20"/>
                <w:szCs w:val="20"/>
                <w:lang w:eastAsia="pl-PL"/>
              </w:rPr>
              <w:t>rekomendacje,</w:t>
            </w:r>
          </w:p>
          <w:p w14:paraId="74E3F097" w14:textId="42AE77F3" w:rsidR="00A2031A" w:rsidRPr="00A113EB" w:rsidRDefault="00A2031A" w:rsidP="00990D06">
            <w:pPr>
              <w:pStyle w:val="Akapitzlist"/>
              <w:widowControl w:val="0"/>
              <w:numPr>
                <w:ilvl w:val="0"/>
                <w:numId w:val="97"/>
              </w:numPr>
              <w:suppressAutoHyphens/>
              <w:spacing w:before="0" w:after="60" w:line="264" w:lineRule="auto"/>
              <w:ind w:left="818" w:hanging="283"/>
              <w:contextualSpacing w:val="0"/>
              <w:jc w:val="both"/>
              <w:rPr>
                <w:rFonts w:ascii="Tahoma" w:hAnsi="Tahoma" w:cs="Tahoma"/>
                <w:sz w:val="20"/>
                <w:szCs w:val="20"/>
                <w:lang w:eastAsia="pl-PL"/>
              </w:rPr>
            </w:pPr>
            <w:r w:rsidRPr="00A113EB">
              <w:rPr>
                <w:rFonts w:ascii="Tahoma" w:hAnsi="Tahoma" w:cs="Tahoma"/>
                <w:sz w:val="20"/>
                <w:szCs w:val="20"/>
                <w:lang w:eastAsia="pl-PL"/>
              </w:rPr>
              <w:t>referencje.</w:t>
            </w:r>
          </w:p>
          <w:p w14:paraId="1401045A" w14:textId="0F02AE43" w:rsidR="00BC52CD" w:rsidRPr="00A113EB" w:rsidRDefault="00BC52CD" w:rsidP="00990D06">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 xml:space="preserve">Wsparcie po audytowe – polegające na pomocy zrozumienia podatności oraz stopnia jego wpływu na organizację. Dodatkowe wsparcie przy określaniu rekomendacji. </w:t>
            </w:r>
          </w:p>
          <w:p w14:paraId="0ADE99FE" w14:textId="77777777" w:rsidR="00F75163" w:rsidRPr="00A113EB" w:rsidRDefault="00F75163" w:rsidP="00990D06">
            <w:pPr>
              <w:pStyle w:val="Akapitzlist"/>
              <w:widowControl w:val="0"/>
              <w:numPr>
                <w:ilvl w:val="0"/>
                <w:numId w:val="55"/>
              </w:numPr>
              <w:suppressAutoHyphens/>
              <w:spacing w:before="0" w:after="60" w:line="264" w:lineRule="auto"/>
              <w:contextualSpacing w:val="0"/>
              <w:jc w:val="both"/>
              <w:rPr>
                <w:rFonts w:ascii="Tahoma" w:hAnsi="Tahoma" w:cs="Tahoma"/>
                <w:sz w:val="20"/>
                <w:szCs w:val="20"/>
                <w:lang w:eastAsia="pl-PL"/>
              </w:rPr>
            </w:pPr>
            <w:r w:rsidRPr="00A113EB">
              <w:rPr>
                <w:rFonts w:ascii="Tahoma" w:hAnsi="Tahoma" w:cs="Tahoma"/>
                <w:sz w:val="20"/>
                <w:szCs w:val="20"/>
                <w:lang w:eastAsia="pl-PL"/>
              </w:rPr>
              <w:t>Wykonawca zobowiązany jest do dostarczenia Zamawiającemu:</w:t>
            </w:r>
          </w:p>
          <w:p w14:paraId="4652F66F" w14:textId="1802DFBB" w:rsidR="00A700A7" w:rsidRPr="00A700A7" w:rsidRDefault="00F75163" w:rsidP="00990D06">
            <w:pPr>
              <w:pStyle w:val="Akapitzlist"/>
              <w:widowControl w:val="0"/>
              <w:numPr>
                <w:ilvl w:val="0"/>
                <w:numId w:val="98"/>
              </w:numPr>
              <w:suppressAutoHyphens/>
              <w:spacing w:before="0" w:after="60" w:line="264" w:lineRule="auto"/>
              <w:ind w:left="818" w:hanging="283"/>
              <w:contextualSpacing w:val="0"/>
              <w:jc w:val="both"/>
              <w:rPr>
                <w:rFonts w:ascii="Tahoma" w:hAnsi="Tahoma" w:cs="Tahoma"/>
                <w:sz w:val="20"/>
                <w:szCs w:val="20"/>
                <w:lang w:eastAsia="pl-PL"/>
              </w:rPr>
            </w:pPr>
            <w:r w:rsidRPr="00A700A7">
              <w:rPr>
                <w:rFonts w:ascii="Tahoma" w:hAnsi="Tahoma" w:cs="Tahoma"/>
                <w:sz w:val="20"/>
                <w:szCs w:val="20"/>
                <w:lang w:eastAsia="pl-PL"/>
              </w:rPr>
              <w:t>raportu z audytu bezpieczeństwa systemu informacyjnego</w:t>
            </w:r>
            <w:r w:rsidR="00A700A7" w:rsidRPr="00A700A7">
              <w:rPr>
                <w:rFonts w:ascii="Tahoma" w:hAnsi="Tahoma" w:cs="Tahoma"/>
                <w:sz w:val="20"/>
                <w:szCs w:val="20"/>
                <w:lang w:eastAsia="pl-PL"/>
              </w:rPr>
              <w:t xml:space="preserve"> wskazującego wykryte podatności oraz błędy wraz rekomendacjami działań naprawczych</w:t>
            </w:r>
            <w:r w:rsidR="00F45943">
              <w:rPr>
                <w:rFonts w:ascii="Tahoma" w:hAnsi="Tahoma" w:cs="Tahoma"/>
                <w:sz w:val="20"/>
                <w:szCs w:val="20"/>
                <w:lang w:eastAsia="pl-PL"/>
              </w:rPr>
              <w:t xml:space="preserve"> </w:t>
            </w:r>
            <w:r w:rsidR="00F45943" w:rsidRPr="00A700A7">
              <w:rPr>
                <w:rFonts w:ascii="Tahoma" w:hAnsi="Tahoma" w:cs="Tahoma"/>
                <w:sz w:val="20"/>
                <w:szCs w:val="20"/>
                <w:lang w:eastAsia="pl-PL"/>
              </w:rPr>
              <w:t>i</w:t>
            </w:r>
            <w:r w:rsidR="00F45943">
              <w:rPr>
                <w:rFonts w:ascii="Tahoma" w:hAnsi="Tahoma" w:cs="Tahoma"/>
                <w:sz w:val="20"/>
                <w:szCs w:val="20"/>
                <w:lang w:eastAsia="pl-PL"/>
              </w:rPr>
              <w:t> </w:t>
            </w:r>
            <w:r w:rsidR="00A700A7" w:rsidRPr="00A700A7">
              <w:rPr>
                <w:rFonts w:ascii="Tahoma" w:hAnsi="Tahoma" w:cs="Tahoma"/>
                <w:sz w:val="20"/>
                <w:szCs w:val="20"/>
                <w:lang w:eastAsia="pl-PL"/>
              </w:rPr>
              <w:t xml:space="preserve">korygujących umożliwiających minimalizację zidentyfikowanych </w:t>
            </w:r>
            <w:proofErr w:type="spellStart"/>
            <w:r w:rsidR="00A700A7" w:rsidRPr="00A700A7">
              <w:rPr>
                <w:rFonts w:ascii="Tahoma" w:hAnsi="Tahoma" w:cs="Tahoma"/>
                <w:sz w:val="20"/>
                <w:szCs w:val="20"/>
                <w:lang w:eastAsia="pl-PL"/>
              </w:rPr>
              <w:t>ryzyk</w:t>
            </w:r>
            <w:proofErr w:type="spellEnd"/>
            <w:r w:rsidR="00A700A7">
              <w:rPr>
                <w:rFonts w:ascii="Tahoma" w:hAnsi="Tahoma" w:cs="Tahoma"/>
                <w:sz w:val="20"/>
                <w:szCs w:val="20"/>
                <w:lang w:eastAsia="pl-PL"/>
              </w:rPr>
              <w:t>,</w:t>
            </w:r>
          </w:p>
          <w:p w14:paraId="5D0AE657" w14:textId="5ECFAB94" w:rsidR="00834FED" w:rsidRPr="00F45943" w:rsidRDefault="00F75163" w:rsidP="00990D06">
            <w:pPr>
              <w:pStyle w:val="Akapitzlist"/>
              <w:widowControl w:val="0"/>
              <w:numPr>
                <w:ilvl w:val="0"/>
                <w:numId w:val="98"/>
              </w:numPr>
              <w:suppressAutoHyphens/>
              <w:spacing w:before="0" w:after="120" w:line="264" w:lineRule="auto"/>
              <w:ind w:left="818" w:hanging="283"/>
              <w:contextualSpacing w:val="0"/>
              <w:jc w:val="both"/>
              <w:rPr>
                <w:rFonts w:ascii="Tahoma" w:hAnsi="Tahoma" w:cs="Tahoma"/>
                <w:sz w:val="20"/>
                <w:szCs w:val="20"/>
                <w:lang w:eastAsia="pl-PL"/>
              </w:rPr>
            </w:pPr>
            <w:r w:rsidRPr="00F45943">
              <w:rPr>
                <w:rFonts w:ascii="Tahoma" w:hAnsi="Tahoma" w:cs="Tahoma"/>
                <w:sz w:val="20"/>
                <w:szCs w:val="20"/>
                <w:lang w:eastAsia="pl-PL"/>
              </w:rPr>
              <w:t xml:space="preserve">rekomendacji </w:t>
            </w:r>
            <w:r w:rsidR="00F45943" w:rsidRPr="00F45943">
              <w:rPr>
                <w:rFonts w:ascii="Tahoma" w:hAnsi="Tahoma" w:cs="Tahoma"/>
                <w:sz w:val="20"/>
                <w:szCs w:val="20"/>
                <w:lang w:eastAsia="pl-PL"/>
              </w:rPr>
              <w:t>dotycząc</w:t>
            </w:r>
            <w:r w:rsidR="00F45943">
              <w:rPr>
                <w:rFonts w:ascii="Tahoma" w:hAnsi="Tahoma" w:cs="Tahoma"/>
                <w:sz w:val="20"/>
                <w:szCs w:val="20"/>
                <w:lang w:eastAsia="pl-PL"/>
              </w:rPr>
              <w:t>ych</w:t>
            </w:r>
            <w:r w:rsidR="00F45943" w:rsidRPr="00F45943">
              <w:rPr>
                <w:rFonts w:ascii="Tahoma" w:hAnsi="Tahoma" w:cs="Tahoma"/>
                <w:sz w:val="20"/>
                <w:szCs w:val="20"/>
                <w:lang w:eastAsia="pl-PL"/>
              </w:rPr>
              <w:t xml:space="preserve"> działań naprawczych</w:t>
            </w:r>
            <w:r w:rsidR="00F45943">
              <w:rPr>
                <w:rFonts w:ascii="Tahoma" w:hAnsi="Tahoma" w:cs="Tahoma"/>
                <w:sz w:val="20"/>
                <w:szCs w:val="20"/>
                <w:lang w:eastAsia="pl-PL"/>
              </w:rPr>
              <w:t xml:space="preserve"> </w:t>
            </w:r>
            <w:r w:rsidR="00F45943" w:rsidRPr="00F45943">
              <w:rPr>
                <w:rFonts w:ascii="Tahoma" w:hAnsi="Tahoma" w:cs="Tahoma"/>
                <w:sz w:val="20"/>
                <w:szCs w:val="20"/>
                <w:lang w:eastAsia="pl-PL"/>
              </w:rPr>
              <w:t>i</w:t>
            </w:r>
            <w:r w:rsidR="00F45943">
              <w:rPr>
                <w:rFonts w:ascii="Tahoma" w:hAnsi="Tahoma" w:cs="Tahoma"/>
                <w:sz w:val="20"/>
                <w:szCs w:val="20"/>
                <w:lang w:eastAsia="pl-PL"/>
              </w:rPr>
              <w:t> </w:t>
            </w:r>
            <w:r w:rsidR="00F45943" w:rsidRPr="00F45943">
              <w:rPr>
                <w:rFonts w:ascii="Tahoma" w:hAnsi="Tahoma" w:cs="Tahoma"/>
                <w:sz w:val="20"/>
                <w:szCs w:val="20"/>
                <w:lang w:eastAsia="pl-PL"/>
              </w:rPr>
              <w:t>usprawnień oraz wsparci</w:t>
            </w:r>
            <w:r w:rsidR="00F45943">
              <w:rPr>
                <w:rFonts w:ascii="Tahoma" w:hAnsi="Tahoma" w:cs="Tahoma"/>
                <w:sz w:val="20"/>
                <w:szCs w:val="20"/>
                <w:lang w:eastAsia="pl-PL"/>
              </w:rPr>
              <w:t>a Zamawiającego</w:t>
            </w:r>
            <w:r w:rsidR="00F45943" w:rsidRPr="00F45943">
              <w:rPr>
                <w:rFonts w:ascii="Tahoma" w:hAnsi="Tahoma" w:cs="Tahoma"/>
                <w:sz w:val="20"/>
                <w:szCs w:val="20"/>
                <w:lang w:eastAsia="pl-PL"/>
              </w:rPr>
              <w:t>, które polegać ma m.in. na udzielaniu informacji na temat audytowanych elementów wynikających</w:t>
            </w:r>
            <w:r w:rsidR="00F45943">
              <w:rPr>
                <w:rFonts w:ascii="Tahoma" w:hAnsi="Tahoma" w:cs="Tahoma"/>
                <w:sz w:val="20"/>
                <w:szCs w:val="20"/>
                <w:lang w:eastAsia="pl-PL"/>
              </w:rPr>
              <w:t xml:space="preserve"> </w:t>
            </w:r>
            <w:r w:rsidR="00F45943" w:rsidRPr="00F45943">
              <w:rPr>
                <w:rFonts w:ascii="Tahoma" w:hAnsi="Tahoma" w:cs="Tahoma"/>
                <w:sz w:val="20"/>
                <w:szCs w:val="20"/>
                <w:lang w:eastAsia="pl-PL"/>
              </w:rPr>
              <w:t>z</w:t>
            </w:r>
            <w:r w:rsidR="00F45943">
              <w:rPr>
                <w:rFonts w:ascii="Tahoma" w:hAnsi="Tahoma" w:cs="Tahoma"/>
                <w:sz w:val="20"/>
                <w:szCs w:val="20"/>
                <w:lang w:eastAsia="pl-PL"/>
              </w:rPr>
              <w:t> </w:t>
            </w:r>
            <w:r w:rsidR="00F45943" w:rsidRPr="00F45943">
              <w:rPr>
                <w:rFonts w:ascii="Tahoma" w:hAnsi="Tahoma" w:cs="Tahoma"/>
                <w:sz w:val="20"/>
                <w:szCs w:val="20"/>
                <w:lang w:eastAsia="pl-PL"/>
              </w:rPr>
              <w:t xml:space="preserve">raportu, </w:t>
            </w:r>
            <w:r w:rsidR="00F45943">
              <w:rPr>
                <w:rFonts w:ascii="Tahoma" w:hAnsi="Tahoma" w:cs="Tahoma"/>
                <w:sz w:val="20"/>
                <w:szCs w:val="20"/>
                <w:lang w:eastAsia="pl-PL"/>
              </w:rPr>
              <w:t xml:space="preserve">pomocy </w:t>
            </w:r>
            <w:r w:rsidR="00F45943" w:rsidRPr="00F45943">
              <w:rPr>
                <w:rFonts w:ascii="Tahoma" w:hAnsi="Tahoma" w:cs="Tahoma"/>
                <w:sz w:val="20"/>
                <w:szCs w:val="20"/>
                <w:lang w:eastAsia="pl-PL"/>
              </w:rPr>
              <w:t>w</w:t>
            </w:r>
            <w:r w:rsidR="00F45943">
              <w:rPr>
                <w:rFonts w:ascii="Tahoma" w:hAnsi="Tahoma" w:cs="Tahoma"/>
                <w:sz w:val="20"/>
                <w:szCs w:val="20"/>
                <w:lang w:eastAsia="pl-PL"/>
              </w:rPr>
              <w:t> </w:t>
            </w:r>
            <w:r w:rsidR="00F45943" w:rsidRPr="00F45943">
              <w:rPr>
                <w:rFonts w:ascii="Tahoma" w:hAnsi="Tahoma" w:cs="Tahoma"/>
                <w:sz w:val="20"/>
                <w:szCs w:val="20"/>
                <w:lang w:eastAsia="pl-PL"/>
              </w:rPr>
              <w:t>dostosowaniu dokumentacji</w:t>
            </w:r>
            <w:r w:rsidR="00F45943">
              <w:rPr>
                <w:rFonts w:ascii="Tahoma" w:hAnsi="Tahoma" w:cs="Tahoma"/>
                <w:sz w:val="20"/>
                <w:szCs w:val="20"/>
                <w:lang w:eastAsia="pl-PL"/>
              </w:rPr>
              <w:t xml:space="preserve"> </w:t>
            </w:r>
            <w:r w:rsidR="00F45943" w:rsidRPr="00F45943">
              <w:rPr>
                <w:rFonts w:ascii="Tahoma" w:hAnsi="Tahoma" w:cs="Tahoma"/>
                <w:sz w:val="20"/>
                <w:szCs w:val="20"/>
                <w:lang w:eastAsia="pl-PL"/>
              </w:rPr>
              <w:t>i</w:t>
            </w:r>
            <w:r w:rsidR="00F45943">
              <w:rPr>
                <w:rFonts w:ascii="Tahoma" w:hAnsi="Tahoma" w:cs="Tahoma"/>
                <w:sz w:val="20"/>
                <w:szCs w:val="20"/>
                <w:lang w:eastAsia="pl-PL"/>
              </w:rPr>
              <w:t> </w:t>
            </w:r>
            <w:r w:rsidR="00F45943" w:rsidRPr="00F45943">
              <w:rPr>
                <w:rFonts w:ascii="Tahoma" w:hAnsi="Tahoma" w:cs="Tahoma"/>
                <w:sz w:val="20"/>
                <w:szCs w:val="20"/>
                <w:lang w:eastAsia="pl-PL"/>
              </w:rPr>
              <w:t>procedur obowiązujących</w:t>
            </w:r>
            <w:r w:rsidR="00F45943">
              <w:rPr>
                <w:rFonts w:ascii="Tahoma" w:hAnsi="Tahoma" w:cs="Tahoma"/>
                <w:sz w:val="20"/>
                <w:szCs w:val="20"/>
                <w:lang w:eastAsia="pl-PL"/>
              </w:rPr>
              <w:t xml:space="preserve"> </w:t>
            </w:r>
            <w:r w:rsidR="00F45943" w:rsidRPr="00F45943">
              <w:rPr>
                <w:rFonts w:ascii="Tahoma" w:hAnsi="Tahoma" w:cs="Tahoma"/>
                <w:sz w:val="20"/>
                <w:szCs w:val="20"/>
                <w:lang w:eastAsia="pl-PL"/>
              </w:rPr>
              <w:t>w</w:t>
            </w:r>
            <w:r w:rsidR="00F45943">
              <w:rPr>
                <w:rFonts w:ascii="Tahoma" w:hAnsi="Tahoma" w:cs="Tahoma"/>
                <w:sz w:val="20"/>
                <w:szCs w:val="20"/>
                <w:lang w:eastAsia="pl-PL"/>
              </w:rPr>
              <w:t> </w:t>
            </w:r>
            <w:r w:rsidR="00F45943" w:rsidRPr="00F45943">
              <w:rPr>
                <w:rFonts w:ascii="Tahoma" w:hAnsi="Tahoma" w:cs="Tahoma"/>
                <w:sz w:val="20"/>
                <w:szCs w:val="20"/>
                <w:lang w:eastAsia="pl-PL"/>
              </w:rPr>
              <w:t>UG Mszana</w:t>
            </w:r>
            <w:r w:rsidR="00F45943">
              <w:rPr>
                <w:rFonts w:ascii="Tahoma" w:hAnsi="Tahoma" w:cs="Tahoma"/>
                <w:sz w:val="20"/>
                <w:szCs w:val="20"/>
                <w:lang w:eastAsia="pl-PL"/>
              </w:rPr>
              <w:t>.</w:t>
            </w:r>
          </w:p>
        </w:tc>
        <w:tc>
          <w:tcPr>
            <w:tcW w:w="1150" w:type="dxa"/>
            <w:shd w:val="clear" w:color="auto" w:fill="auto"/>
            <w:noWrap/>
            <w:vAlign w:val="center"/>
            <w:hideMark/>
          </w:tcPr>
          <w:p w14:paraId="08BD8CD4" w14:textId="0D9B1F4D" w:rsidR="00834FED" w:rsidRPr="00A113EB" w:rsidRDefault="00B52DC0" w:rsidP="00834FED">
            <w:pPr>
              <w:widowControl w:val="0"/>
              <w:suppressAutoHyphens/>
              <w:spacing w:before="0" w:after="0" w:line="240" w:lineRule="auto"/>
              <w:jc w:val="center"/>
              <w:rPr>
                <w:rFonts w:ascii="Tahoma" w:hAnsi="Tahoma" w:cs="Tahoma"/>
                <w:sz w:val="20"/>
                <w:szCs w:val="20"/>
                <w:lang w:eastAsia="pl-PL"/>
              </w:rPr>
            </w:pPr>
            <w:r>
              <w:rPr>
                <w:rFonts w:ascii="Tahoma" w:hAnsi="Tahoma" w:cs="Tahoma"/>
                <w:sz w:val="20"/>
                <w:szCs w:val="20"/>
                <w:lang w:eastAsia="pl-PL"/>
              </w:rPr>
              <w:lastRenderedPageBreak/>
              <w:t>1</w:t>
            </w:r>
            <w:r w:rsidR="0088780F">
              <w:rPr>
                <w:rFonts w:ascii="Tahoma" w:hAnsi="Tahoma" w:cs="Tahoma"/>
                <w:sz w:val="20"/>
                <w:szCs w:val="20"/>
                <w:lang w:eastAsia="pl-PL"/>
              </w:rPr>
              <w:t>5</w:t>
            </w:r>
            <w:r>
              <w:rPr>
                <w:rFonts w:ascii="Tahoma" w:hAnsi="Tahoma" w:cs="Tahoma"/>
                <w:sz w:val="20"/>
                <w:szCs w:val="20"/>
                <w:lang w:eastAsia="pl-PL"/>
              </w:rPr>
              <w:t>0</w:t>
            </w:r>
            <w:r w:rsidR="00834FED" w:rsidRPr="00A113EB">
              <w:rPr>
                <w:rFonts w:ascii="Tahoma" w:hAnsi="Tahoma" w:cs="Tahoma"/>
                <w:sz w:val="20"/>
                <w:szCs w:val="20"/>
                <w:lang w:eastAsia="pl-PL"/>
              </w:rPr>
              <w:t xml:space="preserve"> dni</w:t>
            </w:r>
          </w:p>
        </w:tc>
      </w:tr>
    </w:tbl>
    <w:tbl>
      <w:tblPr>
        <w:tblStyle w:val="Tabela-Siatka1"/>
        <w:tblW w:w="10206" w:type="dxa"/>
        <w:jc w:val="center"/>
        <w:tblLayout w:type="fixed"/>
        <w:tblCellMar>
          <w:top w:w="28" w:type="dxa"/>
          <w:left w:w="28" w:type="dxa"/>
          <w:bottom w:w="28" w:type="dxa"/>
          <w:right w:w="28" w:type="dxa"/>
        </w:tblCellMar>
        <w:tblLook w:val="04A0" w:firstRow="1" w:lastRow="0" w:firstColumn="1" w:lastColumn="0" w:noHBand="0" w:noVBand="1"/>
      </w:tblPr>
      <w:tblGrid>
        <w:gridCol w:w="398"/>
        <w:gridCol w:w="8448"/>
        <w:gridCol w:w="1360"/>
      </w:tblGrid>
      <w:tr w:rsidR="003A1F55" w:rsidRPr="00A113EB" w14:paraId="63142158" w14:textId="77777777" w:rsidTr="00D15C04">
        <w:trPr>
          <w:jc w:val="center"/>
        </w:trPr>
        <w:tc>
          <w:tcPr>
            <w:tcW w:w="398" w:type="dxa"/>
            <w:shd w:val="clear" w:color="auto" w:fill="F2F2F2" w:themeFill="background1" w:themeFillShade="F2"/>
            <w:vAlign w:val="center"/>
          </w:tcPr>
          <w:p w14:paraId="0307F0ED" w14:textId="7A46FDEF" w:rsidR="00403557" w:rsidRPr="00A113EB" w:rsidRDefault="00403557" w:rsidP="006222B7">
            <w:pPr>
              <w:keepLines/>
              <w:pageBreakBefore/>
              <w:tabs>
                <w:tab w:val="num" w:pos="0"/>
              </w:tabs>
              <w:suppressAutoHyphens/>
              <w:spacing w:before="0" w:after="0" w:line="240" w:lineRule="auto"/>
              <w:ind w:left="57"/>
              <w:jc w:val="center"/>
              <w:rPr>
                <w:rFonts w:ascii="Tahoma" w:eastAsia="Times New Roman" w:hAnsi="Tahoma" w:cs="Tahoma"/>
                <w:b/>
                <w:bCs/>
                <w:color w:val="002060"/>
                <w:sz w:val="20"/>
                <w:szCs w:val="20"/>
                <w:lang w:eastAsia="pl-PL"/>
              </w:rPr>
            </w:pPr>
            <w:bookmarkStart w:id="0" w:name="_Hlk114755632"/>
            <w:r w:rsidRPr="00A113EB">
              <w:rPr>
                <w:rFonts w:ascii="Tahoma" w:eastAsia="Times New Roman" w:hAnsi="Tahoma" w:cs="Tahoma"/>
                <w:b/>
                <w:bCs/>
                <w:color w:val="002060"/>
                <w:sz w:val="18"/>
                <w:szCs w:val="18"/>
                <w:lang w:eastAsia="pl-PL"/>
              </w:rPr>
              <w:lastRenderedPageBreak/>
              <w:t>LP</w:t>
            </w:r>
          </w:p>
        </w:tc>
        <w:tc>
          <w:tcPr>
            <w:tcW w:w="8448" w:type="dxa"/>
            <w:shd w:val="clear" w:color="auto" w:fill="F2F2F2" w:themeFill="background1" w:themeFillShade="F2"/>
            <w:vAlign w:val="center"/>
          </w:tcPr>
          <w:p w14:paraId="62B26E64" w14:textId="4452D737" w:rsidR="00403557" w:rsidRPr="00A113EB" w:rsidRDefault="0048496A" w:rsidP="006222B7">
            <w:pPr>
              <w:keepNext/>
              <w:keepLines/>
              <w:pageBreakBefore/>
              <w:tabs>
                <w:tab w:val="num" w:pos="0"/>
              </w:tabs>
              <w:suppressAutoHyphens/>
              <w:spacing w:before="0" w:after="0" w:line="240" w:lineRule="auto"/>
              <w:ind w:left="-74"/>
              <w:jc w:val="center"/>
              <w:rPr>
                <w:rFonts w:ascii="Tahoma" w:eastAsia="Times New Roman" w:hAnsi="Tahoma" w:cs="Tahoma"/>
                <w:b/>
                <w:bCs/>
                <w:color w:val="002060"/>
                <w:sz w:val="20"/>
                <w:szCs w:val="20"/>
                <w:lang w:eastAsia="pl-PL"/>
              </w:rPr>
            </w:pPr>
            <w:r w:rsidRPr="00A113EB">
              <w:rPr>
                <w:rFonts w:ascii="Tahoma" w:eastAsia="Times New Roman" w:hAnsi="Tahoma" w:cs="Tahoma"/>
                <w:b/>
                <w:bCs/>
                <w:color w:val="002060"/>
                <w:sz w:val="20"/>
                <w:szCs w:val="20"/>
                <w:lang w:eastAsia="pl-PL"/>
              </w:rPr>
              <w:t xml:space="preserve">WYMAGANIA </w:t>
            </w:r>
          </w:p>
        </w:tc>
        <w:tc>
          <w:tcPr>
            <w:tcW w:w="1360" w:type="dxa"/>
            <w:shd w:val="clear" w:color="auto" w:fill="F2F2F2" w:themeFill="background1" w:themeFillShade="F2"/>
            <w:vAlign w:val="center"/>
          </w:tcPr>
          <w:p w14:paraId="7241D84E" w14:textId="77777777" w:rsidR="00403557" w:rsidRPr="00A113EB" w:rsidRDefault="00403557" w:rsidP="006222B7">
            <w:pPr>
              <w:keepLines/>
              <w:pageBreakBefore/>
              <w:tabs>
                <w:tab w:val="num" w:pos="0"/>
              </w:tabs>
              <w:suppressAutoHyphens/>
              <w:spacing w:before="0" w:after="0" w:line="240" w:lineRule="auto"/>
              <w:ind w:left="-73"/>
              <w:jc w:val="center"/>
              <w:rPr>
                <w:rFonts w:ascii="Tahoma" w:eastAsia="Times New Roman" w:hAnsi="Tahoma" w:cs="Tahoma"/>
                <w:b/>
                <w:bCs/>
                <w:color w:val="002060"/>
                <w:sz w:val="20"/>
                <w:szCs w:val="20"/>
                <w:lang w:eastAsia="pl-PL"/>
              </w:rPr>
            </w:pPr>
            <w:r w:rsidRPr="00A113EB">
              <w:rPr>
                <w:rFonts w:ascii="Tahoma" w:eastAsia="Times New Roman" w:hAnsi="Tahoma" w:cs="Tahoma"/>
                <w:b/>
                <w:bCs/>
                <w:color w:val="002060"/>
                <w:sz w:val="20"/>
                <w:szCs w:val="20"/>
                <w:lang w:eastAsia="pl-PL"/>
              </w:rPr>
              <w:t>Oferowane parametry</w:t>
            </w:r>
          </w:p>
        </w:tc>
      </w:tr>
      <w:tr w:rsidR="003A1F55" w:rsidRPr="00A113EB" w14:paraId="6D547A23" w14:textId="77777777" w:rsidTr="00D15C04">
        <w:trPr>
          <w:jc w:val="center"/>
        </w:trPr>
        <w:tc>
          <w:tcPr>
            <w:tcW w:w="398" w:type="dxa"/>
            <w:shd w:val="clear" w:color="auto" w:fill="F2F2F2" w:themeFill="background1" w:themeFillShade="F2"/>
            <w:vAlign w:val="center"/>
          </w:tcPr>
          <w:p w14:paraId="1650144C" w14:textId="77777777" w:rsidR="00403557" w:rsidRPr="00A113EB" w:rsidRDefault="00403557"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19276D98" w14:textId="4A144A27"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 xml:space="preserve">Zamówienie będzie realizowane na rzecz Urzędu </w:t>
            </w:r>
            <w:r w:rsidR="00DA583B" w:rsidRPr="00A113EB">
              <w:rPr>
                <w:rFonts w:ascii="Tahoma" w:hAnsi="Tahoma" w:cs="Tahoma"/>
                <w:sz w:val="20"/>
                <w:szCs w:val="20"/>
                <w:lang w:eastAsia="pl-PL"/>
              </w:rPr>
              <w:t>Gminy</w:t>
            </w:r>
            <w:r w:rsidR="003A1F55" w:rsidRPr="00A113EB">
              <w:rPr>
                <w:rFonts w:ascii="Tahoma" w:hAnsi="Tahoma" w:cs="Tahoma"/>
                <w:sz w:val="20"/>
                <w:szCs w:val="20"/>
                <w:lang w:eastAsia="pl-PL"/>
              </w:rPr>
              <w:t xml:space="preserve"> MSZANA</w:t>
            </w:r>
          </w:p>
        </w:tc>
        <w:tc>
          <w:tcPr>
            <w:tcW w:w="1360" w:type="dxa"/>
            <w:vAlign w:val="center"/>
          </w:tcPr>
          <w:p w14:paraId="18A42CB9" w14:textId="1D3AC8AE" w:rsidR="00403557" w:rsidRPr="00A113EB" w:rsidRDefault="00403557" w:rsidP="00834FED">
            <w:pPr>
              <w:suppressAutoHyphens/>
              <w:spacing w:before="0" w:after="0" w:line="276" w:lineRule="auto"/>
              <w:ind w:left="-73"/>
              <w:jc w:val="center"/>
              <w:rPr>
                <w:rFonts w:ascii="Calibri" w:hAnsi="Calibri" w:cs="Calibri"/>
              </w:rPr>
            </w:pPr>
          </w:p>
        </w:tc>
      </w:tr>
      <w:tr w:rsidR="003A1F55" w:rsidRPr="00A113EB" w14:paraId="24669D70" w14:textId="77777777" w:rsidTr="00D15C04">
        <w:trPr>
          <w:jc w:val="center"/>
        </w:trPr>
        <w:tc>
          <w:tcPr>
            <w:tcW w:w="398" w:type="dxa"/>
            <w:shd w:val="clear" w:color="auto" w:fill="F2F2F2" w:themeFill="background1" w:themeFillShade="F2"/>
            <w:vAlign w:val="center"/>
          </w:tcPr>
          <w:p w14:paraId="5CDE951D" w14:textId="77777777" w:rsidR="00403557" w:rsidRPr="00A113EB" w:rsidRDefault="00403557"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28DE2771" w14:textId="17EB2BF3" w:rsidR="00403557"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Wykonawca jest zobowiązany do przeprowadzenia</w:t>
            </w:r>
            <w:r w:rsidR="0084182C">
              <w:rPr>
                <w:rFonts w:ascii="Tahoma" w:hAnsi="Tahoma" w:cs="Tahoma"/>
                <w:sz w:val="20"/>
                <w:szCs w:val="20"/>
                <w:lang w:eastAsia="pl-PL"/>
              </w:rPr>
              <w:t xml:space="preserve"> </w:t>
            </w:r>
            <w:r w:rsidRPr="00A113EB">
              <w:rPr>
                <w:rFonts w:ascii="Tahoma" w:hAnsi="Tahoma" w:cs="Tahoma"/>
                <w:sz w:val="20"/>
                <w:szCs w:val="20"/>
                <w:lang w:eastAsia="pl-PL"/>
              </w:rPr>
              <w:t>audytu systemu zarządzania bezpieczeństwem informacji</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związku</w:t>
            </w:r>
            <w:r w:rsidR="003A1F55" w:rsidRPr="00A113EB">
              <w:rPr>
                <w:rFonts w:ascii="Tahoma" w:hAnsi="Tahoma" w:cs="Tahoma"/>
                <w:sz w:val="20"/>
                <w:szCs w:val="20"/>
                <w:lang w:eastAsia="pl-PL"/>
              </w:rPr>
              <w:t xml:space="preserve"> z </w:t>
            </w:r>
            <w:r w:rsidRPr="00A113EB">
              <w:rPr>
                <w:rFonts w:ascii="Tahoma" w:hAnsi="Tahoma" w:cs="Tahoma"/>
                <w:sz w:val="20"/>
                <w:szCs w:val="20"/>
                <w:lang w:eastAsia="pl-PL"/>
              </w:rPr>
              <w:t>zapisami</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19 ust. 2 pkt 14 Rozporządzenia Rady Ministrów</w:t>
            </w:r>
            <w:r w:rsidR="003A1F55" w:rsidRPr="00A113EB">
              <w:rPr>
                <w:rFonts w:ascii="Tahoma" w:hAnsi="Tahoma" w:cs="Tahoma"/>
                <w:sz w:val="20"/>
                <w:szCs w:val="20"/>
                <w:lang w:eastAsia="pl-PL"/>
              </w:rPr>
              <w:t xml:space="preserve"> z </w:t>
            </w:r>
            <w:r w:rsidRPr="00A113EB">
              <w:rPr>
                <w:rFonts w:ascii="Tahoma" w:hAnsi="Tahoma" w:cs="Tahoma"/>
                <w:sz w:val="20"/>
                <w:szCs w:val="20"/>
                <w:lang w:eastAsia="pl-PL"/>
              </w:rPr>
              <w:t xml:space="preserve">dnia 21 maja </w:t>
            </w:r>
            <w:r w:rsidR="00F740DD" w:rsidRPr="00A113EB">
              <w:rPr>
                <w:rFonts w:ascii="Tahoma" w:hAnsi="Tahoma" w:cs="Tahoma"/>
                <w:sz w:val="20"/>
                <w:szCs w:val="20"/>
                <w:lang w:eastAsia="pl-PL"/>
              </w:rPr>
              <w:t>202</w:t>
            </w:r>
            <w:r w:rsidR="0026730A">
              <w:rPr>
                <w:rFonts w:ascii="Tahoma" w:hAnsi="Tahoma" w:cs="Tahoma"/>
                <w:sz w:val="20"/>
                <w:szCs w:val="20"/>
                <w:lang w:eastAsia="pl-PL"/>
              </w:rPr>
              <w:t>4</w:t>
            </w:r>
            <w:r w:rsidRPr="00A113EB">
              <w:rPr>
                <w:rFonts w:ascii="Tahoma" w:hAnsi="Tahoma" w:cs="Tahoma"/>
                <w:sz w:val="20"/>
                <w:szCs w:val="20"/>
                <w:lang w:eastAsia="pl-PL"/>
              </w:rPr>
              <w:t>r.</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sprawie Krajowych Ram Interoperacyjności, minimalnych wymagań dla rejestrów publicznych</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wymiany informacji</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postaci elektronicznej oraz minimalnych wymagań dla systemów teleinformatycznych (Dz.U. </w:t>
            </w:r>
            <w:r w:rsidR="00F740DD" w:rsidRPr="00A113EB">
              <w:rPr>
                <w:rFonts w:ascii="Tahoma" w:hAnsi="Tahoma" w:cs="Tahoma"/>
                <w:sz w:val="20"/>
                <w:szCs w:val="20"/>
                <w:lang w:eastAsia="pl-PL"/>
              </w:rPr>
              <w:t>202</w:t>
            </w:r>
            <w:r w:rsidR="0084182C">
              <w:rPr>
                <w:rFonts w:ascii="Tahoma" w:hAnsi="Tahoma" w:cs="Tahoma"/>
                <w:sz w:val="20"/>
                <w:szCs w:val="20"/>
                <w:lang w:eastAsia="pl-PL"/>
              </w:rPr>
              <w:t>4</w:t>
            </w:r>
            <w:r w:rsidRPr="00A113EB">
              <w:rPr>
                <w:rFonts w:ascii="Tahoma" w:hAnsi="Tahoma" w:cs="Tahoma"/>
                <w:sz w:val="20"/>
                <w:szCs w:val="20"/>
                <w:lang w:eastAsia="pl-PL"/>
              </w:rPr>
              <w:t xml:space="preserve"> poz. 773)</w:t>
            </w:r>
            <w:r w:rsidR="00031AB7" w:rsidRPr="00A113EB">
              <w:rPr>
                <w:rFonts w:ascii="Tahoma" w:hAnsi="Tahoma" w:cs="Tahoma"/>
                <w:sz w:val="20"/>
                <w:szCs w:val="20"/>
                <w:lang w:eastAsia="pl-PL"/>
              </w:rPr>
              <w:t xml:space="preserve"> oraz zgodność z wymaganiami normy PN-EN ISO/IEC 27001:2023 dla Zamawiającego. </w:t>
            </w:r>
            <w:r w:rsidRPr="00A113EB">
              <w:rPr>
                <w:rFonts w:ascii="Tahoma" w:hAnsi="Tahoma" w:cs="Tahoma"/>
                <w:sz w:val="20"/>
                <w:szCs w:val="20"/>
                <w:lang w:eastAsia="pl-PL"/>
              </w:rPr>
              <w:t xml:space="preserve"> </w:t>
            </w:r>
          </w:p>
          <w:p w14:paraId="36A315B8" w14:textId="19F161F4" w:rsidR="0067058F" w:rsidRPr="0067058F" w:rsidRDefault="0067058F" w:rsidP="0067058F">
            <w:pPr>
              <w:keepLines/>
              <w:suppressAutoHyphens/>
              <w:spacing w:before="0" w:after="60" w:line="240" w:lineRule="auto"/>
              <w:jc w:val="both"/>
              <w:rPr>
                <w:rFonts w:ascii="Tahoma" w:hAnsi="Tahoma" w:cs="Tahoma"/>
                <w:sz w:val="20"/>
                <w:szCs w:val="20"/>
                <w:lang w:eastAsia="pl-PL"/>
              </w:rPr>
            </w:pPr>
            <w:r w:rsidRPr="0067058F">
              <w:rPr>
                <w:rFonts w:ascii="Tahoma" w:hAnsi="Tahoma" w:cs="Tahoma"/>
                <w:sz w:val="20"/>
                <w:szCs w:val="20"/>
                <w:lang w:eastAsia="pl-PL"/>
              </w:rPr>
              <w:t xml:space="preserve">W szczególności wymagany zakres </w:t>
            </w:r>
            <w:r w:rsidR="00031AB7">
              <w:rPr>
                <w:rFonts w:ascii="Tahoma" w:hAnsi="Tahoma" w:cs="Tahoma"/>
                <w:sz w:val="20"/>
                <w:szCs w:val="20"/>
                <w:lang w:eastAsia="pl-PL"/>
              </w:rPr>
              <w:t xml:space="preserve">audytu powinien </w:t>
            </w:r>
            <w:r w:rsidRPr="0067058F">
              <w:rPr>
                <w:rFonts w:ascii="Tahoma" w:hAnsi="Tahoma" w:cs="Tahoma"/>
                <w:sz w:val="20"/>
                <w:szCs w:val="20"/>
                <w:lang w:eastAsia="pl-PL"/>
              </w:rPr>
              <w:t>obejm</w:t>
            </w:r>
            <w:r w:rsidR="00031AB7">
              <w:rPr>
                <w:rFonts w:ascii="Tahoma" w:hAnsi="Tahoma" w:cs="Tahoma"/>
                <w:sz w:val="20"/>
                <w:szCs w:val="20"/>
                <w:lang w:eastAsia="pl-PL"/>
              </w:rPr>
              <w:t>ować</w:t>
            </w:r>
            <w:r w:rsidRPr="0067058F">
              <w:rPr>
                <w:rFonts w:ascii="Tahoma" w:hAnsi="Tahoma" w:cs="Tahoma"/>
                <w:sz w:val="20"/>
                <w:szCs w:val="20"/>
                <w:lang w:eastAsia="pl-PL"/>
              </w:rPr>
              <w:t>:</w:t>
            </w:r>
          </w:p>
          <w:p w14:paraId="6E541C4C" w14:textId="560F6366" w:rsidR="0067058F" w:rsidRPr="00031AB7" w:rsidRDefault="0067058F" w:rsidP="00031AB7">
            <w:pPr>
              <w:pStyle w:val="Akapitzlist"/>
              <w:keepLines/>
              <w:numPr>
                <w:ilvl w:val="0"/>
                <w:numId w:val="94"/>
              </w:numPr>
              <w:suppressAutoHyphens/>
              <w:spacing w:before="0" w:after="60" w:line="240" w:lineRule="auto"/>
              <w:ind w:left="420" w:hanging="284"/>
              <w:jc w:val="both"/>
              <w:rPr>
                <w:rFonts w:ascii="Tahoma" w:hAnsi="Tahoma" w:cs="Tahoma"/>
                <w:sz w:val="20"/>
                <w:szCs w:val="20"/>
                <w:lang w:eastAsia="pl-PL"/>
              </w:rPr>
            </w:pPr>
            <w:r w:rsidRPr="00031AB7">
              <w:rPr>
                <w:rFonts w:ascii="Tahoma" w:hAnsi="Tahoma" w:cs="Tahoma"/>
                <w:sz w:val="20"/>
                <w:szCs w:val="20"/>
                <w:lang w:eastAsia="pl-PL"/>
              </w:rPr>
              <w:t>sprawdzenie</w:t>
            </w:r>
            <w:r w:rsidR="00856C49" w:rsidRPr="00031AB7">
              <w:rPr>
                <w:rFonts w:ascii="Tahoma" w:hAnsi="Tahoma" w:cs="Tahoma"/>
                <w:sz w:val="20"/>
                <w:szCs w:val="20"/>
                <w:lang w:eastAsia="pl-PL"/>
              </w:rPr>
              <w:t xml:space="preserve"> i </w:t>
            </w:r>
            <w:r w:rsidRPr="00031AB7">
              <w:rPr>
                <w:rFonts w:ascii="Tahoma" w:hAnsi="Tahoma" w:cs="Tahoma"/>
                <w:sz w:val="20"/>
                <w:szCs w:val="20"/>
                <w:lang w:eastAsia="pl-PL"/>
              </w:rPr>
              <w:t>zrozumienie środowiska UG Mszana, obejmujący aktualną strukturę organizacyjną</w:t>
            </w:r>
            <w:r w:rsidR="00856C49" w:rsidRPr="00031AB7">
              <w:rPr>
                <w:rFonts w:ascii="Tahoma" w:hAnsi="Tahoma" w:cs="Tahoma"/>
                <w:sz w:val="20"/>
                <w:szCs w:val="20"/>
                <w:lang w:eastAsia="pl-PL"/>
              </w:rPr>
              <w:t xml:space="preserve"> i </w:t>
            </w:r>
            <w:r w:rsidRPr="00031AB7">
              <w:rPr>
                <w:rFonts w:ascii="Tahoma" w:hAnsi="Tahoma" w:cs="Tahoma"/>
                <w:sz w:val="20"/>
                <w:szCs w:val="20"/>
                <w:lang w:eastAsia="pl-PL"/>
              </w:rPr>
              <w:t>realizowane procesy oraz wymagania prawne funkcjonowania UG Mszana,</w:t>
            </w:r>
          </w:p>
          <w:p w14:paraId="2BCE8E9D" w14:textId="084181BB" w:rsidR="0067058F" w:rsidRPr="00031AB7" w:rsidRDefault="0067058F" w:rsidP="00031AB7">
            <w:pPr>
              <w:pStyle w:val="Akapitzlist"/>
              <w:keepLines/>
              <w:numPr>
                <w:ilvl w:val="0"/>
                <w:numId w:val="94"/>
              </w:numPr>
              <w:suppressAutoHyphens/>
              <w:spacing w:before="0" w:after="60" w:line="240" w:lineRule="auto"/>
              <w:ind w:left="420" w:hanging="284"/>
              <w:jc w:val="both"/>
              <w:rPr>
                <w:rFonts w:ascii="Tahoma" w:hAnsi="Tahoma" w:cs="Tahoma"/>
                <w:sz w:val="20"/>
                <w:szCs w:val="20"/>
                <w:lang w:eastAsia="pl-PL"/>
              </w:rPr>
            </w:pPr>
            <w:r w:rsidRPr="00031AB7">
              <w:rPr>
                <w:rFonts w:ascii="Tahoma" w:hAnsi="Tahoma" w:cs="Tahoma"/>
                <w:sz w:val="20"/>
                <w:szCs w:val="20"/>
                <w:lang w:eastAsia="pl-PL"/>
              </w:rPr>
              <w:t>przegląd aktualnej dokumentacji bezpieczeństwa informacji</w:t>
            </w:r>
            <w:r w:rsidR="00856C49" w:rsidRPr="00031AB7">
              <w:rPr>
                <w:rFonts w:ascii="Tahoma" w:hAnsi="Tahoma" w:cs="Tahoma"/>
                <w:sz w:val="20"/>
                <w:szCs w:val="20"/>
                <w:lang w:eastAsia="pl-PL"/>
              </w:rPr>
              <w:t xml:space="preserve"> w </w:t>
            </w:r>
            <w:r w:rsidRPr="00031AB7">
              <w:rPr>
                <w:rFonts w:ascii="Tahoma" w:hAnsi="Tahoma" w:cs="Tahoma"/>
                <w:sz w:val="20"/>
                <w:szCs w:val="20"/>
                <w:lang w:eastAsia="pl-PL"/>
              </w:rPr>
              <w:t>U</w:t>
            </w:r>
            <w:r w:rsidR="00856C49" w:rsidRPr="00031AB7">
              <w:rPr>
                <w:rFonts w:ascii="Tahoma" w:hAnsi="Tahoma" w:cs="Tahoma"/>
                <w:sz w:val="20"/>
                <w:szCs w:val="20"/>
                <w:lang w:eastAsia="pl-PL"/>
              </w:rPr>
              <w:t xml:space="preserve">G </w:t>
            </w:r>
            <w:r w:rsidRPr="00031AB7">
              <w:rPr>
                <w:rFonts w:ascii="Tahoma" w:hAnsi="Tahoma" w:cs="Tahoma"/>
                <w:sz w:val="20"/>
                <w:szCs w:val="20"/>
                <w:lang w:eastAsia="pl-PL"/>
              </w:rPr>
              <w:t>M</w:t>
            </w:r>
            <w:r w:rsidR="00856C49" w:rsidRPr="00031AB7">
              <w:rPr>
                <w:rFonts w:ascii="Tahoma" w:hAnsi="Tahoma" w:cs="Tahoma"/>
                <w:sz w:val="20"/>
                <w:szCs w:val="20"/>
                <w:lang w:eastAsia="pl-PL"/>
              </w:rPr>
              <w:t>szana</w:t>
            </w:r>
            <w:r w:rsidRPr="00031AB7">
              <w:rPr>
                <w:rFonts w:ascii="Tahoma" w:hAnsi="Tahoma" w:cs="Tahoma"/>
                <w:sz w:val="20"/>
                <w:szCs w:val="20"/>
                <w:lang w:eastAsia="pl-PL"/>
              </w:rPr>
              <w:t>,</w:t>
            </w:r>
            <w:r w:rsidR="00856C49" w:rsidRPr="00031AB7">
              <w:rPr>
                <w:rFonts w:ascii="Tahoma" w:hAnsi="Tahoma" w:cs="Tahoma"/>
                <w:sz w:val="20"/>
                <w:szCs w:val="20"/>
                <w:lang w:eastAsia="pl-PL"/>
              </w:rPr>
              <w:t xml:space="preserve"> w </w:t>
            </w:r>
            <w:r w:rsidRPr="00031AB7">
              <w:rPr>
                <w:rFonts w:ascii="Tahoma" w:hAnsi="Tahoma" w:cs="Tahoma"/>
                <w:sz w:val="20"/>
                <w:szCs w:val="20"/>
                <w:lang w:eastAsia="pl-PL"/>
              </w:rPr>
              <w:t>tym polityk, procedur, instrukcji, regulaminów, wytycznych.</w:t>
            </w:r>
          </w:p>
          <w:p w14:paraId="620B51E0" w14:textId="00FEB207" w:rsidR="0067058F" w:rsidRPr="00C86779" w:rsidRDefault="0067058F" w:rsidP="00834FED">
            <w:pPr>
              <w:pStyle w:val="Akapitzlist"/>
              <w:keepLines/>
              <w:numPr>
                <w:ilvl w:val="0"/>
                <w:numId w:val="94"/>
              </w:numPr>
              <w:suppressAutoHyphens/>
              <w:spacing w:before="0" w:after="60" w:line="240" w:lineRule="auto"/>
              <w:ind w:left="420" w:hanging="284"/>
              <w:jc w:val="both"/>
              <w:rPr>
                <w:rFonts w:ascii="Tahoma" w:hAnsi="Tahoma" w:cs="Tahoma"/>
                <w:sz w:val="20"/>
                <w:szCs w:val="20"/>
                <w:lang w:eastAsia="pl-PL"/>
              </w:rPr>
            </w:pPr>
            <w:r w:rsidRPr="00031AB7">
              <w:rPr>
                <w:rFonts w:ascii="Tahoma" w:hAnsi="Tahoma" w:cs="Tahoma"/>
                <w:sz w:val="20"/>
                <w:szCs w:val="20"/>
                <w:lang w:eastAsia="pl-PL"/>
              </w:rPr>
              <w:t>inwentaryzację</w:t>
            </w:r>
            <w:r w:rsidR="00856C49" w:rsidRPr="00031AB7">
              <w:rPr>
                <w:rFonts w:ascii="Tahoma" w:hAnsi="Tahoma" w:cs="Tahoma"/>
                <w:sz w:val="20"/>
                <w:szCs w:val="20"/>
                <w:lang w:eastAsia="pl-PL"/>
              </w:rPr>
              <w:t xml:space="preserve"> i </w:t>
            </w:r>
            <w:r w:rsidRPr="00031AB7">
              <w:rPr>
                <w:rFonts w:ascii="Tahoma" w:hAnsi="Tahoma" w:cs="Tahoma"/>
                <w:sz w:val="20"/>
                <w:szCs w:val="20"/>
                <w:lang w:eastAsia="pl-PL"/>
              </w:rPr>
              <w:t>analizę aktywów - zasobów informacyjnych oraz środków służących do gromadzenia</w:t>
            </w:r>
            <w:r w:rsidR="00856C49" w:rsidRPr="00031AB7">
              <w:rPr>
                <w:rFonts w:ascii="Tahoma" w:hAnsi="Tahoma" w:cs="Tahoma"/>
                <w:sz w:val="20"/>
                <w:szCs w:val="20"/>
                <w:lang w:eastAsia="pl-PL"/>
              </w:rPr>
              <w:t xml:space="preserve"> i </w:t>
            </w:r>
            <w:r w:rsidRPr="00031AB7">
              <w:rPr>
                <w:rFonts w:ascii="Tahoma" w:hAnsi="Tahoma" w:cs="Tahoma"/>
                <w:sz w:val="20"/>
                <w:szCs w:val="20"/>
                <w:lang w:eastAsia="pl-PL"/>
              </w:rPr>
              <w:t xml:space="preserve">przetwarzania informacji, </w:t>
            </w:r>
          </w:p>
        </w:tc>
        <w:tc>
          <w:tcPr>
            <w:tcW w:w="1360" w:type="dxa"/>
            <w:vAlign w:val="center"/>
          </w:tcPr>
          <w:p w14:paraId="6750DE22" w14:textId="733178F3" w:rsidR="00403557" w:rsidRPr="00A113EB" w:rsidRDefault="00403557" w:rsidP="00834FED">
            <w:pPr>
              <w:suppressAutoHyphens/>
              <w:spacing w:before="0" w:after="0" w:line="276" w:lineRule="auto"/>
              <w:ind w:left="-73"/>
              <w:jc w:val="center"/>
              <w:rPr>
                <w:rFonts w:ascii="Calibri" w:hAnsi="Calibri" w:cs="Calibri"/>
              </w:rPr>
            </w:pPr>
          </w:p>
        </w:tc>
      </w:tr>
      <w:tr w:rsidR="003A1F55" w:rsidRPr="00A113EB" w14:paraId="25ED2989" w14:textId="77777777" w:rsidTr="00D15C04">
        <w:trPr>
          <w:jc w:val="center"/>
        </w:trPr>
        <w:tc>
          <w:tcPr>
            <w:tcW w:w="398" w:type="dxa"/>
            <w:shd w:val="clear" w:color="auto" w:fill="F2F2F2" w:themeFill="background1" w:themeFillShade="F2"/>
            <w:vAlign w:val="center"/>
          </w:tcPr>
          <w:p w14:paraId="0FB2986C" w14:textId="77777777" w:rsidR="00403557" w:rsidRPr="00A113EB" w:rsidRDefault="00403557"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518E2CB1" w14:textId="7F42F5EE" w:rsidR="00403557" w:rsidRPr="00A113EB" w:rsidRDefault="00C86779" w:rsidP="00C86779">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 xml:space="preserve">Wykonawca jest zobowiązany do przeprowadzenia </w:t>
            </w:r>
            <w:r w:rsidRPr="0067058F">
              <w:rPr>
                <w:rFonts w:ascii="Tahoma" w:hAnsi="Tahoma" w:cs="Tahoma"/>
                <w:sz w:val="20"/>
                <w:szCs w:val="20"/>
                <w:lang w:eastAsia="pl-PL"/>
              </w:rPr>
              <w:t>przy udziale przedstawicieli Zamawiającego</w:t>
            </w:r>
            <w:r>
              <w:rPr>
                <w:rFonts w:ascii="Tahoma" w:hAnsi="Tahoma" w:cs="Tahoma"/>
                <w:sz w:val="20"/>
                <w:szCs w:val="20"/>
                <w:lang w:eastAsia="pl-PL"/>
              </w:rPr>
              <w:t xml:space="preserve"> </w:t>
            </w:r>
            <w:r w:rsidRPr="0067058F">
              <w:rPr>
                <w:rFonts w:ascii="Tahoma" w:hAnsi="Tahoma" w:cs="Tahoma"/>
                <w:sz w:val="20"/>
                <w:szCs w:val="20"/>
                <w:lang w:eastAsia="pl-PL"/>
              </w:rPr>
              <w:t>i</w:t>
            </w:r>
            <w:r>
              <w:rPr>
                <w:rFonts w:ascii="Tahoma" w:hAnsi="Tahoma" w:cs="Tahoma"/>
                <w:sz w:val="20"/>
                <w:szCs w:val="20"/>
                <w:lang w:eastAsia="pl-PL"/>
              </w:rPr>
              <w:t> </w:t>
            </w:r>
            <w:r w:rsidRPr="0067058F">
              <w:rPr>
                <w:rFonts w:ascii="Tahoma" w:hAnsi="Tahoma" w:cs="Tahoma"/>
                <w:sz w:val="20"/>
                <w:szCs w:val="20"/>
                <w:lang w:eastAsia="pl-PL"/>
              </w:rPr>
              <w:t>udokumentowanie analizy ryzyka,</w:t>
            </w:r>
            <w:r>
              <w:rPr>
                <w:rFonts w:ascii="Tahoma" w:hAnsi="Tahoma" w:cs="Tahoma"/>
                <w:sz w:val="20"/>
                <w:szCs w:val="20"/>
                <w:lang w:eastAsia="pl-PL"/>
              </w:rPr>
              <w:t xml:space="preserve"> </w:t>
            </w:r>
            <w:r w:rsidRPr="0067058F">
              <w:rPr>
                <w:rFonts w:ascii="Tahoma" w:hAnsi="Tahoma" w:cs="Tahoma"/>
                <w:sz w:val="20"/>
                <w:szCs w:val="20"/>
                <w:lang w:eastAsia="pl-PL"/>
              </w:rPr>
              <w:t>w</w:t>
            </w:r>
            <w:r>
              <w:rPr>
                <w:rFonts w:ascii="Tahoma" w:hAnsi="Tahoma" w:cs="Tahoma"/>
                <w:sz w:val="20"/>
                <w:szCs w:val="20"/>
                <w:lang w:eastAsia="pl-PL"/>
              </w:rPr>
              <w:t> </w:t>
            </w:r>
            <w:r w:rsidRPr="0067058F">
              <w:rPr>
                <w:rFonts w:ascii="Tahoma" w:hAnsi="Tahoma" w:cs="Tahoma"/>
                <w:sz w:val="20"/>
                <w:szCs w:val="20"/>
                <w:lang w:eastAsia="pl-PL"/>
              </w:rPr>
              <w:t>tym opracowanie</w:t>
            </w:r>
            <w:r>
              <w:rPr>
                <w:rFonts w:ascii="Tahoma" w:hAnsi="Tahoma" w:cs="Tahoma"/>
                <w:sz w:val="20"/>
                <w:szCs w:val="20"/>
                <w:lang w:eastAsia="pl-PL"/>
              </w:rPr>
              <w:t xml:space="preserve"> </w:t>
            </w:r>
            <w:r w:rsidRPr="0067058F">
              <w:rPr>
                <w:rFonts w:ascii="Tahoma" w:hAnsi="Tahoma" w:cs="Tahoma"/>
                <w:sz w:val="20"/>
                <w:szCs w:val="20"/>
                <w:lang w:eastAsia="pl-PL"/>
              </w:rPr>
              <w:t>i</w:t>
            </w:r>
            <w:r>
              <w:rPr>
                <w:rFonts w:ascii="Tahoma" w:hAnsi="Tahoma" w:cs="Tahoma"/>
                <w:sz w:val="20"/>
                <w:szCs w:val="20"/>
                <w:lang w:eastAsia="pl-PL"/>
              </w:rPr>
              <w:t> </w:t>
            </w:r>
            <w:r w:rsidRPr="0067058F">
              <w:rPr>
                <w:rFonts w:ascii="Tahoma" w:hAnsi="Tahoma" w:cs="Tahoma"/>
                <w:sz w:val="20"/>
                <w:szCs w:val="20"/>
                <w:lang w:eastAsia="pl-PL"/>
              </w:rPr>
              <w:t>wdrożenie metodyk</w:t>
            </w:r>
            <w:r>
              <w:rPr>
                <w:rFonts w:ascii="Tahoma" w:hAnsi="Tahoma" w:cs="Tahoma"/>
                <w:sz w:val="20"/>
                <w:szCs w:val="20"/>
                <w:lang w:eastAsia="pl-PL"/>
              </w:rPr>
              <w:t xml:space="preserve"> oraz w</w:t>
            </w:r>
            <w:r w:rsidRPr="0067058F">
              <w:rPr>
                <w:rFonts w:ascii="Tahoma" w:hAnsi="Tahoma" w:cs="Tahoma"/>
                <w:sz w:val="20"/>
                <w:szCs w:val="20"/>
                <w:lang w:eastAsia="pl-PL"/>
              </w:rPr>
              <w:t>skazanie obszarów wymagających dostosowania i/lub doskonalenia adekwatnie do przeprowadzonej analizy ryzyka.</w:t>
            </w:r>
          </w:p>
        </w:tc>
        <w:tc>
          <w:tcPr>
            <w:tcW w:w="1360" w:type="dxa"/>
            <w:vAlign w:val="center"/>
          </w:tcPr>
          <w:p w14:paraId="56556AC0" w14:textId="4BF9F5E4" w:rsidR="00403557" w:rsidRPr="00A113EB" w:rsidRDefault="00403557" w:rsidP="00834FED">
            <w:pPr>
              <w:suppressAutoHyphens/>
              <w:spacing w:before="0" w:after="0" w:line="276" w:lineRule="auto"/>
              <w:ind w:left="-73"/>
              <w:jc w:val="center"/>
              <w:rPr>
                <w:rFonts w:ascii="Calibri" w:hAnsi="Calibri" w:cs="Calibri"/>
              </w:rPr>
            </w:pPr>
          </w:p>
        </w:tc>
      </w:tr>
      <w:tr w:rsidR="003A1F55" w:rsidRPr="00A113EB" w14:paraId="6469A916" w14:textId="77777777" w:rsidTr="00D15C04">
        <w:trPr>
          <w:jc w:val="center"/>
        </w:trPr>
        <w:tc>
          <w:tcPr>
            <w:tcW w:w="398" w:type="dxa"/>
            <w:shd w:val="clear" w:color="auto" w:fill="F2F2F2" w:themeFill="background1" w:themeFillShade="F2"/>
            <w:vAlign w:val="center"/>
          </w:tcPr>
          <w:p w14:paraId="165F21D2" w14:textId="77777777" w:rsidR="00403557" w:rsidRPr="00A113EB" w:rsidRDefault="00403557"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5AA13FD7" w14:textId="1C270C30" w:rsidR="00403557" w:rsidRPr="00A113EB" w:rsidRDefault="00031AB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Wykonawca jest zobowiązany do przeprowadzenia aktualizacji</w:t>
            </w:r>
            <w:r>
              <w:rPr>
                <w:rFonts w:ascii="Tahoma" w:hAnsi="Tahoma" w:cs="Tahoma"/>
                <w:sz w:val="20"/>
                <w:szCs w:val="20"/>
                <w:lang w:eastAsia="pl-PL"/>
              </w:rPr>
              <w:t xml:space="preserve">, </w:t>
            </w:r>
            <w:r w:rsidR="005B29DB">
              <w:rPr>
                <w:rFonts w:ascii="Tahoma" w:hAnsi="Tahoma" w:cs="Tahoma"/>
                <w:sz w:val="20"/>
                <w:szCs w:val="20"/>
                <w:lang w:eastAsia="pl-PL"/>
              </w:rPr>
              <w:t xml:space="preserve">ewentualnie do </w:t>
            </w:r>
            <w:r>
              <w:rPr>
                <w:rFonts w:ascii="Tahoma" w:hAnsi="Tahoma" w:cs="Tahoma"/>
                <w:sz w:val="20"/>
                <w:szCs w:val="20"/>
                <w:lang w:eastAsia="pl-PL"/>
              </w:rPr>
              <w:t>o</w:t>
            </w:r>
            <w:r w:rsidRPr="00031AB7">
              <w:rPr>
                <w:rFonts w:ascii="Tahoma" w:hAnsi="Tahoma" w:cs="Tahoma"/>
                <w:sz w:val="20"/>
                <w:szCs w:val="20"/>
                <w:lang w:eastAsia="pl-PL"/>
              </w:rPr>
              <w:t>pracowani</w:t>
            </w:r>
            <w:r>
              <w:rPr>
                <w:rFonts w:ascii="Tahoma" w:hAnsi="Tahoma" w:cs="Tahoma"/>
                <w:sz w:val="20"/>
                <w:szCs w:val="20"/>
                <w:lang w:eastAsia="pl-PL"/>
              </w:rPr>
              <w:t xml:space="preserve">a </w:t>
            </w:r>
            <w:r w:rsidRPr="00A113EB">
              <w:rPr>
                <w:rFonts w:ascii="Tahoma" w:hAnsi="Tahoma" w:cs="Tahoma"/>
                <w:sz w:val="20"/>
                <w:szCs w:val="20"/>
                <w:lang w:eastAsia="pl-PL"/>
              </w:rPr>
              <w:t>i wdrożenia</w:t>
            </w:r>
            <w:r w:rsidRPr="00031AB7">
              <w:rPr>
                <w:rFonts w:ascii="Tahoma" w:hAnsi="Tahoma" w:cs="Tahoma"/>
                <w:sz w:val="20"/>
                <w:szCs w:val="20"/>
                <w:lang w:eastAsia="pl-PL"/>
              </w:rPr>
              <w:t xml:space="preserve"> kompletnej dokumentacji SZBI (wszystkich wymaganych przez powołane normy polityk, planów, procedur, instrukcji, metodologii zarządzania ryzykiem itd.) oraz BCM</w:t>
            </w:r>
            <w:r w:rsidR="00C86779">
              <w:rPr>
                <w:rFonts w:ascii="Tahoma" w:hAnsi="Tahoma" w:cs="Tahoma"/>
                <w:sz w:val="20"/>
                <w:szCs w:val="20"/>
                <w:lang w:eastAsia="pl-PL"/>
              </w:rPr>
              <w:t xml:space="preserve"> </w:t>
            </w:r>
            <w:r w:rsidR="00C86779" w:rsidRPr="00031AB7">
              <w:rPr>
                <w:rFonts w:ascii="Tahoma" w:hAnsi="Tahoma" w:cs="Tahoma"/>
                <w:sz w:val="20"/>
                <w:szCs w:val="20"/>
                <w:lang w:eastAsia="pl-PL"/>
              </w:rPr>
              <w:t>w</w:t>
            </w:r>
            <w:r w:rsidR="00C86779">
              <w:rPr>
                <w:rFonts w:ascii="Tahoma" w:hAnsi="Tahoma" w:cs="Tahoma"/>
                <w:sz w:val="20"/>
                <w:szCs w:val="20"/>
                <w:lang w:eastAsia="pl-PL"/>
              </w:rPr>
              <w:t> </w:t>
            </w:r>
            <w:r w:rsidRPr="00031AB7">
              <w:rPr>
                <w:rFonts w:ascii="Tahoma" w:hAnsi="Tahoma" w:cs="Tahoma"/>
                <w:sz w:val="20"/>
                <w:szCs w:val="20"/>
                <w:lang w:eastAsia="pl-PL"/>
              </w:rPr>
              <w:t>zakresie systemów informatycznych.</w:t>
            </w:r>
          </w:p>
        </w:tc>
        <w:tc>
          <w:tcPr>
            <w:tcW w:w="1360" w:type="dxa"/>
            <w:vAlign w:val="center"/>
          </w:tcPr>
          <w:p w14:paraId="771B110A" w14:textId="4F5B1028" w:rsidR="00403557" w:rsidRPr="00A113EB" w:rsidRDefault="00403557" w:rsidP="00834FED">
            <w:pPr>
              <w:suppressAutoHyphens/>
              <w:spacing w:before="0" w:after="0" w:line="276" w:lineRule="auto"/>
              <w:ind w:left="-73"/>
              <w:jc w:val="center"/>
              <w:rPr>
                <w:rFonts w:ascii="Calibri" w:hAnsi="Calibri" w:cs="Calibri"/>
              </w:rPr>
            </w:pPr>
          </w:p>
        </w:tc>
      </w:tr>
      <w:tr w:rsidR="0067058F" w:rsidRPr="00A113EB" w14:paraId="426BA632" w14:textId="77777777" w:rsidTr="00D15C04">
        <w:trPr>
          <w:jc w:val="center"/>
        </w:trPr>
        <w:tc>
          <w:tcPr>
            <w:tcW w:w="398" w:type="dxa"/>
            <w:shd w:val="clear" w:color="auto" w:fill="F2F2F2" w:themeFill="background1" w:themeFillShade="F2"/>
            <w:vAlign w:val="center"/>
          </w:tcPr>
          <w:p w14:paraId="35CF98C7" w14:textId="77777777" w:rsidR="0067058F" w:rsidRPr="00A113EB" w:rsidRDefault="0067058F"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4A499CC5" w14:textId="77777777" w:rsidR="00C5406B" w:rsidRDefault="0067058F" w:rsidP="00834FED">
            <w:pPr>
              <w:keepLines/>
              <w:suppressAutoHyphens/>
              <w:spacing w:before="0" w:after="60" w:line="240" w:lineRule="auto"/>
              <w:jc w:val="both"/>
              <w:rPr>
                <w:rFonts w:ascii="Tahoma" w:hAnsi="Tahoma" w:cs="Tahoma"/>
                <w:sz w:val="20"/>
                <w:szCs w:val="20"/>
                <w:lang w:eastAsia="pl-PL"/>
              </w:rPr>
            </w:pPr>
            <w:r w:rsidRPr="0067058F">
              <w:rPr>
                <w:rFonts w:ascii="Tahoma" w:hAnsi="Tahoma" w:cs="Tahoma"/>
                <w:sz w:val="20"/>
                <w:szCs w:val="20"/>
                <w:lang w:eastAsia="pl-PL"/>
              </w:rPr>
              <w:t>Wymagane jest odniesienie do wszystkich celów stosowania zabezpieczeń,</w:t>
            </w:r>
            <w:r>
              <w:rPr>
                <w:rFonts w:ascii="Tahoma" w:hAnsi="Tahoma" w:cs="Tahoma"/>
                <w:sz w:val="20"/>
                <w:szCs w:val="20"/>
                <w:lang w:eastAsia="pl-PL"/>
              </w:rPr>
              <w:t xml:space="preserve"> </w:t>
            </w:r>
            <w:r w:rsidRPr="0067058F">
              <w:rPr>
                <w:rFonts w:ascii="Tahoma" w:hAnsi="Tahoma" w:cs="Tahoma"/>
                <w:sz w:val="20"/>
                <w:szCs w:val="20"/>
                <w:lang w:eastAsia="pl-PL"/>
              </w:rPr>
              <w:t>o</w:t>
            </w:r>
            <w:r>
              <w:rPr>
                <w:rFonts w:ascii="Tahoma" w:hAnsi="Tahoma" w:cs="Tahoma"/>
                <w:sz w:val="20"/>
                <w:szCs w:val="20"/>
                <w:lang w:eastAsia="pl-PL"/>
              </w:rPr>
              <w:t> </w:t>
            </w:r>
            <w:r w:rsidRPr="0067058F">
              <w:rPr>
                <w:rFonts w:ascii="Tahoma" w:hAnsi="Tahoma" w:cs="Tahoma"/>
                <w:sz w:val="20"/>
                <w:szCs w:val="20"/>
                <w:lang w:eastAsia="pl-PL"/>
              </w:rPr>
              <w:t>których mowa</w:t>
            </w:r>
            <w:r>
              <w:rPr>
                <w:rFonts w:ascii="Tahoma" w:hAnsi="Tahoma" w:cs="Tahoma"/>
                <w:sz w:val="20"/>
                <w:szCs w:val="20"/>
                <w:lang w:eastAsia="pl-PL"/>
              </w:rPr>
              <w:t xml:space="preserve"> </w:t>
            </w:r>
            <w:r w:rsidRPr="0067058F">
              <w:rPr>
                <w:rFonts w:ascii="Tahoma" w:hAnsi="Tahoma" w:cs="Tahoma"/>
                <w:sz w:val="20"/>
                <w:szCs w:val="20"/>
                <w:lang w:eastAsia="pl-PL"/>
              </w:rPr>
              <w:t>w</w:t>
            </w:r>
            <w:r>
              <w:rPr>
                <w:rFonts w:ascii="Tahoma" w:hAnsi="Tahoma" w:cs="Tahoma"/>
                <w:sz w:val="20"/>
                <w:szCs w:val="20"/>
                <w:lang w:eastAsia="pl-PL"/>
              </w:rPr>
              <w:t> </w:t>
            </w:r>
            <w:r w:rsidRPr="0067058F">
              <w:rPr>
                <w:rFonts w:ascii="Tahoma" w:hAnsi="Tahoma" w:cs="Tahoma"/>
                <w:sz w:val="20"/>
                <w:szCs w:val="20"/>
                <w:lang w:eastAsia="pl-PL"/>
              </w:rPr>
              <w:t>załączniku</w:t>
            </w:r>
            <w:r>
              <w:rPr>
                <w:rFonts w:ascii="Tahoma" w:hAnsi="Tahoma" w:cs="Tahoma"/>
                <w:sz w:val="20"/>
                <w:szCs w:val="20"/>
                <w:lang w:eastAsia="pl-PL"/>
              </w:rPr>
              <w:t xml:space="preserve"> </w:t>
            </w:r>
            <w:r w:rsidRPr="0067058F">
              <w:rPr>
                <w:rFonts w:ascii="Tahoma" w:hAnsi="Tahoma" w:cs="Tahoma"/>
                <w:sz w:val="20"/>
                <w:szCs w:val="20"/>
                <w:lang w:eastAsia="pl-PL"/>
              </w:rPr>
              <w:t>A</w:t>
            </w:r>
            <w:r>
              <w:rPr>
                <w:rFonts w:ascii="Tahoma" w:hAnsi="Tahoma" w:cs="Tahoma"/>
                <w:sz w:val="20"/>
                <w:szCs w:val="20"/>
                <w:lang w:eastAsia="pl-PL"/>
              </w:rPr>
              <w:t> </w:t>
            </w:r>
            <w:r w:rsidRPr="0067058F">
              <w:rPr>
                <w:rFonts w:ascii="Tahoma" w:hAnsi="Tahoma" w:cs="Tahoma"/>
                <w:sz w:val="20"/>
                <w:szCs w:val="20"/>
                <w:lang w:eastAsia="pl-PL"/>
              </w:rPr>
              <w:t>do normy ISO 27001</w:t>
            </w:r>
            <w:r>
              <w:rPr>
                <w:rFonts w:ascii="Tahoma" w:hAnsi="Tahoma" w:cs="Tahoma"/>
                <w:sz w:val="20"/>
                <w:szCs w:val="20"/>
                <w:lang w:eastAsia="pl-PL"/>
              </w:rPr>
              <w:t xml:space="preserve"> </w:t>
            </w:r>
            <w:r w:rsidRPr="0067058F">
              <w:rPr>
                <w:rFonts w:ascii="Tahoma" w:hAnsi="Tahoma" w:cs="Tahoma"/>
                <w:sz w:val="20"/>
                <w:szCs w:val="20"/>
                <w:lang w:eastAsia="pl-PL"/>
              </w:rPr>
              <w:t>w</w:t>
            </w:r>
            <w:r>
              <w:rPr>
                <w:rFonts w:ascii="Tahoma" w:hAnsi="Tahoma" w:cs="Tahoma"/>
                <w:sz w:val="20"/>
                <w:szCs w:val="20"/>
                <w:lang w:eastAsia="pl-PL"/>
              </w:rPr>
              <w:t> </w:t>
            </w:r>
            <w:r w:rsidRPr="0067058F">
              <w:rPr>
                <w:rFonts w:ascii="Tahoma" w:hAnsi="Tahoma" w:cs="Tahoma"/>
                <w:sz w:val="20"/>
                <w:szCs w:val="20"/>
                <w:lang w:eastAsia="pl-PL"/>
              </w:rPr>
              <w:t xml:space="preserve">postaci mapowania: </w:t>
            </w:r>
          </w:p>
          <w:p w14:paraId="7824ED58" w14:textId="1FF458D9" w:rsidR="0067058F" w:rsidRPr="00A113EB" w:rsidRDefault="0067058F" w:rsidP="00834FED">
            <w:pPr>
              <w:keepLines/>
              <w:suppressAutoHyphens/>
              <w:spacing w:before="0" w:after="60" w:line="240" w:lineRule="auto"/>
              <w:jc w:val="both"/>
              <w:rPr>
                <w:rFonts w:ascii="Tahoma" w:hAnsi="Tahoma" w:cs="Tahoma"/>
                <w:sz w:val="20"/>
                <w:szCs w:val="20"/>
                <w:lang w:eastAsia="pl-PL"/>
              </w:rPr>
            </w:pPr>
            <w:r w:rsidRPr="0067058F">
              <w:rPr>
                <w:rFonts w:ascii="Tahoma" w:hAnsi="Tahoma" w:cs="Tahoma"/>
                <w:sz w:val="20"/>
                <w:szCs w:val="20"/>
                <w:lang w:eastAsia="pl-PL"/>
              </w:rPr>
              <w:t>wymaganie załącznika</w:t>
            </w:r>
            <w:r w:rsidR="002B4A05">
              <w:rPr>
                <w:rFonts w:ascii="Tahoma" w:hAnsi="Tahoma" w:cs="Tahoma"/>
                <w:sz w:val="20"/>
                <w:szCs w:val="20"/>
                <w:lang w:eastAsia="pl-PL"/>
              </w:rPr>
              <w:t xml:space="preserve"> </w:t>
            </w:r>
            <w:r w:rsidR="002B4A05" w:rsidRPr="0067058F">
              <w:rPr>
                <w:rFonts w:ascii="Tahoma" w:hAnsi="Tahoma" w:cs="Tahoma"/>
                <w:sz w:val="20"/>
                <w:szCs w:val="20"/>
                <w:lang w:eastAsia="pl-PL"/>
              </w:rPr>
              <w:t>A</w:t>
            </w:r>
            <w:r w:rsidR="002B4A05">
              <w:rPr>
                <w:rFonts w:ascii="Tahoma" w:hAnsi="Tahoma" w:cs="Tahoma"/>
                <w:sz w:val="20"/>
                <w:szCs w:val="20"/>
                <w:lang w:eastAsia="pl-PL"/>
              </w:rPr>
              <w:t> </w:t>
            </w:r>
            <w:r w:rsidRPr="0067058F">
              <w:rPr>
                <w:rFonts w:ascii="Tahoma" w:hAnsi="Tahoma" w:cs="Tahoma"/>
                <w:sz w:val="20"/>
                <w:szCs w:val="20"/>
                <w:lang w:eastAsia="pl-PL"/>
              </w:rPr>
              <w:t>-&gt; zabezpieczenie.</w:t>
            </w:r>
          </w:p>
        </w:tc>
        <w:tc>
          <w:tcPr>
            <w:tcW w:w="1360" w:type="dxa"/>
            <w:vAlign w:val="center"/>
          </w:tcPr>
          <w:p w14:paraId="3BB24E1E" w14:textId="77777777" w:rsidR="0067058F" w:rsidRPr="00A113EB" w:rsidRDefault="0067058F" w:rsidP="00834FED">
            <w:pPr>
              <w:suppressAutoHyphens/>
              <w:spacing w:before="0" w:after="0" w:line="276" w:lineRule="auto"/>
              <w:ind w:left="-73"/>
              <w:jc w:val="center"/>
              <w:rPr>
                <w:rFonts w:cs="Calibri"/>
              </w:rPr>
            </w:pPr>
          </w:p>
        </w:tc>
      </w:tr>
      <w:tr w:rsidR="0067058F" w:rsidRPr="00A113EB" w14:paraId="7CE2C6F6" w14:textId="77777777" w:rsidTr="00D15C04">
        <w:trPr>
          <w:jc w:val="center"/>
        </w:trPr>
        <w:tc>
          <w:tcPr>
            <w:tcW w:w="398" w:type="dxa"/>
            <w:shd w:val="clear" w:color="auto" w:fill="F2F2F2" w:themeFill="background1" w:themeFillShade="F2"/>
            <w:vAlign w:val="center"/>
          </w:tcPr>
          <w:p w14:paraId="0FAE6B9E" w14:textId="77777777" w:rsidR="0067058F" w:rsidRPr="00A113EB" w:rsidRDefault="0067058F"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45F6FB08" w14:textId="3A8ABA9A" w:rsidR="0067058F" w:rsidRPr="0067058F" w:rsidRDefault="0067058F" w:rsidP="0067058F">
            <w:pPr>
              <w:keepLines/>
              <w:suppressAutoHyphens/>
              <w:spacing w:before="0" w:after="60" w:line="240" w:lineRule="auto"/>
              <w:jc w:val="both"/>
              <w:rPr>
                <w:rFonts w:ascii="Tahoma" w:hAnsi="Tahoma" w:cs="Tahoma"/>
                <w:sz w:val="20"/>
                <w:szCs w:val="20"/>
                <w:lang w:eastAsia="pl-PL"/>
              </w:rPr>
            </w:pPr>
            <w:r w:rsidRPr="0067058F">
              <w:rPr>
                <w:rFonts w:ascii="Tahoma" w:hAnsi="Tahoma" w:cs="Tahoma"/>
                <w:sz w:val="20"/>
                <w:szCs w:val="20"/>
                <w:lang w:eastAsia="pl-PL"/>
              </w:rPr>
              <w:t>Opracowane polityki, procedury itd. muszą realnie odnosić się do procesów</w:t>
            </w:r>
            <w:r>
              <w:rPr>
                <w:rFonts w:ascii="Tahoma" w:hAnsi="Tahoma" w:cs="Tahoma"/>
                <w:sz w:val="20"/>
                <w:szCs w:val="20"/>
                <w:lang w:eastAsia="pl-PL"/>
              </w:rPr>
              <w:t xml:space="preserve"> </w:t>
            </w:r>
            <w:r w:rsidRPr="0067058F">
              <w:rPr>
                <w:rFonts w:ascii="Tahoma" w:hAnsi="Tahoma" w:cs="Tahoma"/>
                <w:sz w:val="20"/>
                <w:szCs w:val="20"/>
                <w:lang w:eastAsia="pl-PL"/>
              </w:rPr>
              <w:t>w</w:t>
            </w:r>
            <w:r>
              <w:rPr>
                <w:rFonts w:ascii="Tahoma" w:hAnsi="Tahoma" w:cs="Tahoma"/>
                <w:sz w:val="20"/>
                <w:szCs w:val="20"/>
                <w:lang w:eastAsia="pl-PL"/>
              </w:rPr>
              <w:t> </w:t>
            </w:r>
            <w:r w:rsidRPr="0067058F">
              <w:rPr>
                <w:rFonts w:ascii="Tahoma" w:hAnsi="Tahoma" w:cs="Tahoma"/>
                <w:sz w:val="20"/>
                <w:szCs w:val="20"/>
                <w:lang w:eastAsia="pl-PL"/>
              </w:rPr>
              <w:t>U</w:t>
            </w:r>
            <w:r>
              <w:rPr>
                <w:rFonts w:ascii="Tahoma" w:hAnsi="Tahoma" w:cs="Tahoma"/>
                <w:sz w:val="20"/>
                <w:szCs w:val="20"/>
                <w:lang w:eastAsia="pl-PL"/>
              </w:rPr>
              <w:t>G Mszana</w:t>
            </w:r>
            <w:r w:rsidRPr="0067058F">
              <w:rPr>
                <w:rFonts w:ascii="Tahoma" w:hAnsi="Tahoma" w:cs="Tahoma"/>
                <w:sz w:val="20"/>
                <w:szCs w:val="20"/>
                <w:lang w:eastAsia="pl-PL"/>
              </w:rPr>
              <w:t>. Zamawiający oczekuje, że opracowane dokumenty będą napisane zwięźle, językiem zrozumiałym dla osób nie posiadających wysokiego przygotowania</w:t>
            </w:r>
            <w:r>
              <w:rPr>
                <w:rFonts w:ascii="Tahoma" w:hAnsi="Tahoma" w:cs="Tahoma"/>
                <w:sz w:val="20"/>
                <w:szCs w:val="20"/>
                <w:lang w:eastAsia="pl-PL"/>
              </w:rPr>
              <w:t xml:space="preserve"> </w:t>
            </w:r>
            <w:r w:rsidRPr="0067058F">
              <w:rPr>
                <w:rFonts w:ascii="Tahoma" w:hAnsi="Tahoma" w:cs="Tahoma"/>
                <w:sz w:val="20"/>
                <w:szCs w:val="20"/>
                <w:lang w:eastAsia="pl-PL"/>
              </w:rPr>
              <w:t>z</w:t>
            </w:r>
            <w:r>
              <w:rPr>
                <w:rFonts w:ascii="Tahoma" w:hAnsi="Tahoma" w:cs="Tahoma"/>
                <w:sz w:val="20"/>
                <w:szCs w:val="20"/>
                <w:lang w:eastAsia="pl-PL"/>
              </w:rPr>
              <w:t> </w:t>
            </w:r>
            <w:r w:rsidRPr="0067058F">
              <w:rPr>
                <w:rFonts w:ascii="Tahoma" w:hAnsi="Tahoma" w:cs="Tahoma"/>
                <w:sz w:val="20"/>
                <w:szCs w:val="20"/>
                <w:lang w:eastAsia="pl-PL"/>
              </w:rPr>
              <w:t xml:space="preserve">zakresu bezpieczeństwa informacji. </w:t>
            </w:r>
          </w:p>
          <w:p w14:paraId="31633AEE" w14:textId="478EDBD2" w:rsidR="0067058F" w:rsidRPr="00A113EB" w:rsidRDefault="0067058F" w:rsidP="0067058F">
            <w:pPr>
              <w:keepLines/>
              <w:suppressAutoHyphens/>
              <w:spacing w:before="0" w:after="60" w:line="240" w:lineRule="auto"/>
              <w:jc w:val="both"/>
              <w:rPr>
                <w:rFonts w:ascii="Tahoma" w:hAnsi="Tahoma" w:cs="Tahoma"/>
                <w:sz w:val="20"/>
                <w:szCs w:val="20"/>
                <w:lang w:eastAsia="pl-PL"/>
              </w:rPr>
            </w:pPr>
            <w:r w:rsidRPr="0067058F">
              <w:rPr>
                <w:rFonts w:ascii="Tahoma" w:hAnsi="Tahoma" w:cs="Tahoma"/>
                <w:sz w:val="20"/>
                <w:szCs w:val="20"/>
                <w:lang w:eastAsia="pl-PL"/>
              </w:rPr>
              <w:t>Jednocześnie Zamawiający zastrzega, że wszelkie błędy</w:t>
            </w:r>
            <w:r>
              <w:rPr>
                <w:rFonts w:ascii="Tahoma" w:hAnsi="Tahoma" w:cs="Tahoma"/>
                <w:sz w:val="20"/>
                <w:szCs w:val="20"/>
                <w:lang w:eastAsia="pl-PL"/>
              </w:rPr>
              <w:t xml:space="preserve"> </w:t>
            </w:r>
            <w:r w:rsidRPr="0067058F">
              <w:rPr>
                <w:rFonts w:ascii="Tahoma" w:hAnsi="Tahoma" w:cs="Tahoma"/>
                <w:sz w:val="20"/>
                <w:szCs w:val="20"/>
                <w:lang w:eastAsia="pl-PL"/>
              </w:rPr>
              <w:t>w</w:t>
            </w:r>
            <w:r>
              <w:rPr>
                <w:rFonts w:ascii="Tahoma" w:hAnsi="Tahoma" w:cs="Tahoma"/>
                <w:sz w:val="20"/>
                <w:szCs w:val="20"/>
                <w:lang w:eastAsia="pl-PL"/>
              </w:rPr>
              <w:t> </w:t>
            </w:r>
            <w:r w:rsidRPr="0067058F">
              <w:rPr>
                <w:rFonts w:ascii="Tahoma" w:hAnsi="Tahoma" w:cs="Tahoma"/>
                <w:sz w:val="20"/>
                <w:szCs w:val="20"/>
                <w:lang w:eastAsia="pl-PL"/>
              </w:rPr>
              <w:t>przygotowanej dokumentacji świadczące</w:t>
            </w:r>
            <w:r>
              <w:rPr>
                <w:rFonts w:ascii="Tahoma" w:hAnsi="Tahoma" w:cs="Tahoma"/>
                <w:sz w:val="20"/>
                <w:szCs w:val="20"/>
                <w:lang w:eastAsia="pl-PL"/>
              </w:rPr>
              <w:t xml:space="preserve"> </w:t>
            </w:r>
            <w:r w:rsidRPr="0067058F">
              <w:rPr>
                <w:rFonts w:ascii="Tahoma" w:hAnsi="Tahoma" w:cs="Tahoma"/>
                <w:sz w:val="20"/>
                <w:szCs w:val="20"/>
                <w:lang w:eastAsia="pl-PL"/>
              </w:rPr>
              <w:t>o</w:t>
            </w:r>
            <w:r>
              <w:rPr>
                <w:rFonts w:ascii="Tahoma" w:hAnsi="Tahoma" w:cs="Tahoma"/>
                <w:sz w:val="20"/>
                <w:szCs w:val="20"/>
                <w:lang w:eastAsia="pl-PL"/>
              </w:rPr>
              <w:t> </w:t>
            </w:r>
            <w:r w:rsidRPr="0067058F">
              <w:rPr>
                <w:rFonts w:ascii="Tahoma" w:hAnsi="Tahoma" w:cs="Tahoma"/>
                <w:sz w:val="20"/>
                <w:szCs w:val="20"/>
                <w:lang w:eastAsia="pl-PL"/>
              </w:rPr>
              <w:t>tym, że dokumentacja została przeniesiona</w:t>
            </w:r>
            <w:r>
              <w:rPr>
                <w:rFonts w:ascii="Tahoma" w:hAnsi="Tahoma" w:cs="Tahoma"/>
                <w:sz w:val="20"/>
                <w:szCs w:val="20"/>
                <w:lang w:eastAsia="pl-PL"/>
              </w:rPr>
              <w:t xml:space="preserve"> </w:t>
            </w:r>
            <w:r w:rsidRPr="0067058F">
              <w:rPr>
                <w:rFonts w:ascii="Tahoma" w:hAnsi="Tahoma" w:cs="Tahoma"/>
                <w:sz w:val="20"/>
                <w:szCs w:val="20"/>
                <w:lang w:eastAsia="pl-PL"/>
              </w:rPr>
              <w:t>z</w:t>
            </w:r>
            <w:r>
              <w:rPr>
                <w:rFonts w:ascii="Tahoma" w:hAnsi="Tahoma" w:cs="Tahoma"/>
                <w:sz w:val="20"/>
                <w:szCs w:val="20"/>
                <w:lang w:eastAsia="pl-PL"/>
              </w:rPr>
              <w:t> </w:t>
            </w:r>
            <w:r w:rsidRPr="0067058F">
              <w:rPr>
                <w:rFonts w:ascii="Tahoma" w:hAnsi="Tahoma" w:cs="Tahoma"/>
                <w:sz w:val="20"/>
                <w:szCs w:val="20"/>
                <w:lang w:eastAsia="pl-PL"/>
              </w:rPr>
              <w:t xml:space="preserve">innej organizacji będą podstawą do odrzucenia dokumentów do poprawki, bez ich dalszej analizy ze strony Zamawiającego.  </w:t>
            </w:r>
          </w:p>
        </w:tc>
        <w:tc>
          <w:tcPr>
            <w:tcW w:w="1360" w:type="dxa"/>
            <w:vAlign w:val="center"/>
          </w:tcPr>
          <w:p w14:paraId="46D88E95" w14:textId="77777777" w:rsidR="0067058F" w:rsidRPr="00A113EB" w:rsidRDefault="0067058F" w:rsidP="00834FED">
            <w:pPr>
              <w:suppressAutoHyphens/>
              <w:spacing w:before="0" w:after="0" w:line="276" w:lineRule="auto"/>
              <w:ind w:left="-73"/>
              <w:jc w:val="center"/>
              <w:rPr>
                <w:rFonts w:cs="Calibri"/>
              </w:rPr>
            </w:pPr>
          </w:p>
        </w:tc>
      </w:tr>
      <w:tr w:rsidR="0067058F" w:rsidRPr="00A113EB" w14:paraId="6F212C1F" w14:textId="77777777" w:rsidTr="00D15C04">
        <w:trPr>
          <w:jc w:val="center"/>
        </w:trPr>
        <w:tc>
          <w:tcPr>
            <w:tcW w:w="398" w:type="dxa"/>
            <w:shd w:val="clear" w:color="auto" w:fill="F2F2F2" w:themeFill="background1" w:themeFillShade="F2"/>
            <w:vAlign w:val="center"/>
          </w:tcPr>
          <w:p w14:paraId="19FF4979" w14:textId="77777777" w:rsidR="0067058F" w:rsidRPr="00A113EB" w:rsidRDefault="0067058F"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71B264B2" w14:textId="61CDEBC4" w:rsidR="0067058F" w:rsidRPr="00A113EB" w:rsidRDefault="0067058F" w:rsidP="00834FED">
            <w:pPr>
              <w:keepLines/>
              <w:suppressAutoHyphens/>
              <w:spacing w:before="0" w:after="60" w:line="240" w:lineRule="auto"/>
              <w:jc w:val="both"/>
              <w:rPr>
                <w:rFonts w:ascii="Tahoma" w:hAnsi="Tahoma" w:cs="Tahoma"/>
                <w:sz w:val="20"/>
                <w:szCs w:val="20"/>
                <w:lang w:eastAsia="pl-PL"/>
              </w:rPr>
            </w:pPr>
            <w:r w:rsidRPr="0067058F">
              <w:rPr>
                <w:rFonts w:ascii="Tahoma" w:hAnsi="Tahoma" w:cs="Tahoma"/>
                <w:sz w:val="20"/>
                <w:szCs w:val="20"/>
                <w:lang w:eastAsia="pl-PL"/>
              </w:rPr>
              <w:t xml:space="preserve">Przeprowadzenie przy udziale Zamawiającego audytu wewnętrznego po upływie około </w:t>
            </w:r>
            <w:r>
              <w:rPr>
                <w:rFonts w:ascii="Tahoma" w:hAnsi="Tahoma" w:cs="Tahoma"/>
                <w:sz w:val="20"/>
                <w:szCs w:val="20"/>
                <w:lang w:eastAsia="pl-PL"/>
              </w:rPr>
              <w:br/>
            </w:r>
            <w:r w:rsidR="0088780F">
              <w:rPr>
                <w:rFonts w:ascii="Tahoma" w:hAnsi="Tahoma" w:cs="Tahoma"/>
                <w:sz w:val="20"/>
                <w:szCs w:val="20"/>
                <w:lang w:eastAsia="pl-PL"/>
              </w:rPr>
              <w:t>3</w:t>
            </w:r>
            <w:r w:rsidRPr="0067058F">
              <w:rPr>
                <w:rFonts w:ascii="Tahoma" w:hAnsi="Tahoma" w:cs="Tahoma"/>
                <w:sz w:val="20"/>
                <w:szCs w:val="20"/>
                <w:lang w:eastAsia="pl-PL"/>
              </w:rPr>
              <w:t xml:space="preserve"> miesięcy od wdrożenia SZBI. Celem audytu jest ocena funkcjonowania SZBI. Na podstawie wyników audytu Wykonawca dokona przeglądu dokumentacji SZBI</w:t>
            </w:r>
            <w:r>
              <w:rPr>
                <w:rFonts w:ascii="Tahoma" w:hAnsi="Tahoma" w:cs="Tahoma"/>
                <w:sz w:val="20"/>
                <w:szCs w:val="20"/>
                <w:lang w:eastAsia="pl-PL"/>
              </w:rPr>
              <w:t xml:space="preserve"> </w:t>
            </w:r>
            <w:r w:rsidRPr="0067058F">
              <w:rPr>
                <w:rFonts w:ascii="Tahoma" w:hAnsi="Tahoma" w:cs="Tahoma"/>
                <w:sz w:val="20"/>
                <w:szCs w:val="20"/>
                <w:lang w:eastAsia="pl-PL"/>
              </w:rPr>
              <w:t>i</w:t>
            </w:r>
            <w:r>
              <w:rPr>
                <w:rFonts w:ascii="Tahoma" w:hAnsi="Tahoma" w:cs="Tahoma"/>
                <w:sz w:val="20"/>
                <w:szCs w:val="20"/>
                <w:lang w:eastAsia="pl-PL"/>
              </w:rPr>
              <w:t> </w:t>
            </w:r>
            <w:r w:rsidRPr="0067058F">
              <w:rPr>
                <w:rFonts w:ascii="Tahoma" w:hAnsi="Tahoma" w:cs="Tahoma"/>
                <w:sz w:val="20"/>
                <w:szCs w:val="20"/>
                <w:lang w:eastAsia="pl-PL"/>
              </w:rPr>
              <w:t>wprowadzi wszystkie niezbędne korekty/poprawki.</w:t>
            </w:r>
          </w:p>
        </w:tc>
        <w:tc>
          <w:tcPr>
            <w:tcW w:w="1360" w:type="dxa"/>
            <w:vAlign w:val="center"/>
          </w:tcPr>
          <w:p w14:paraId="63CDF447" w14:textId="77777777" w:rsidR="0067058F" w:rsidRPr="00A113EB" w:rsidRDefault="0067058F" w:rsidP="00834FED">
            <w:pPr>
              <w:suppressAutoHyphens/>
              <w:spacing w:before="0" w:after="0" w:line="276" w:lineRule="auto"/>
              <w:ind w:left="-73"/>
              <w:jc w:val="center"/>
              <w:rPr>
                <w:rFonts w:cs="Calibri"/>
              </w:rPr>
            </w:pPr>
          </w:p>
        </w:tc>
      </w:tr>
      <w:tr w:rsidR="003A1F55" w:rsidRPr="00A113EB" w14:paraId="6CC6C329" w14:textId="77777777" w:rsidTr="00D15C04">
        <w:trPr>
          <w:jc w:val="center"/>
        </w:trPr>
        <w:tc>
          <w:tcPr>
            <w:tcW w:w="398" w:type="dxa"/>
            <w:shd w:val="clear" w:color="auto" w:fill="F2F2F2" w:themeFill="background1" w:themeFillShade="F2"/>
            <w:vAlign w:val="center"/>
          </w:tcPr>
          <w:p w14:paraId="4488A5F5" w14:textId="77777777" w:rsidR="00403557" w:rsidRPr="00A113EB" w:rsidRDefault="00403557"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4953703C" w14:textId="0CCD52C6"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Raport</w:t>
            </w:r>
            <w:r w:rsidR="003A1F55" w:rsidRPr="00A113EB">
              <w:rPr>
                <w:rFonts w:ascii="Tahoma" w:hAnsi="Tahoma" w:cs="Tahoma"/>
                <w:sz w:val="20"/>
                <w:szCs w:val="20"/>
                <w:lang w:eastAsia="pl-PL"/>
              </w:rPr>
              <w:t xml:space="preserve"> z </w:t>
            </w:r>
            <w:r w:rsidRPr="00A113EB">
              <w:rPr>
                <w:rFonts w:ascii="Tahoma" w:hAnsi="Tahoma" w:cs="Tahoma"/>
                <w:sz w:val="20"/>
                <w:szCs w:val="20"/>
                <w:lang w:eastAsia="pl-PL"/>
              </w:rPr>
              <w:t>audytu zostanie każdorazowo podpisany przez audytora</w:t>
            </w:r>
            <w:r w:rsidR="0084182C">
              <w:rPr>
                <w:rFonts w:ascii="Tahoma" w:hAnsi="Tahoma" w:cs="Tahoma"/>
                <w:sz w:val="20"/>
                <w:szCs w:val="20"/>
                <w:lang w:eastAsia="pl-PL"/>
              </w:rPr>
              <w:t>/ów</w:t>
            </w:r>
            <w:r w:rsidRPr="00A113EB">
              <w:rPr>
                <w:rFonts w:ascii="Tahoma" w:hAnsi="Tahoma" w:cs="Tahoma"/>
                <w:sz w:val="20"/>
                <w:szCs w:val="20"/>
                <w:lang w:eastAsia="pl-PL"/>
              </w:rPr>
              <w:t xml:space="preserve"> dokonującego audyt </w:t>
            </w:r>
            <w:r w:rsidR="003A1F55" w:rsidRPr="00A113EB">
              <w:rPr>
                <w:rFonts w:ascii="Tahoma" w:hAnsi="Tahoma" w:cs="Tahoma"/>
                <w:sz w:val="20"/>
                <w:szCs w:val="20"/>
                <w:lang w:eastAsia="pl-PL"/>
              </w:rPr>
              <w:t>i </w:t>
            </w:r>
            <w:r w:rsidRPr="00A113EB">
              <w:rPr>
                <w:rFonts w:ascii="Tahoma" w:hAnsi="Tahoma" w:cs="Tahoma"/>
                <w:sz w:val="20"/>
                <w:szCs w:val="20"/>
                <w:lang w:eastAsia="pl-PL"/>
              </w:rPr>
              <w:t>dostarczony do Zamawiającego</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formie elektronicznej. </w:t>
            </w:r>
          </w:p>
        </w:tc>
        <w:tc>
          <w:tcPr>
            <w:tcW w:w="1360" w:type="dxa"/>
            <w:vAlign w:val="center"/>
          </w:tcPr>
          <w:p w14:paraId="21058B89" w14:textId="7387B0AF" w:rsidR="00403557" w:rsidRPr="00A113EB" w:rsidRDefault="00403557" w:rsidP="00834FED">
            <w:pPr>
              <w:suppressAutoHyphens/>
              <w:spacing w:before="0" w:after="0" w:line="276" w:lineRule="auto"/>
              <w:ind w:left="-73"/>
              <w:jc w:val="center"/>
              <w:rPr>
                <w:rFonts w:ascii="Calibri" w:hAnsi="Calibri" w:cs="Calibri"/>
              </w:rPr>
            </w:pPr>
          </w:p>
        </w:tc>
      </w:tr>
      <w:tr w:rsidR="003A1F55" w:rsidRPr="00A113EB" w14:paraId="35EC3BEF" w14:textId="77777777" w:rsidTr="0084182C">
        <w:trPr>
          <w:trHeight w:val="784"/>
          <w:jc w:val="center"/>
        </w:trPr>
        <w:tc>
          <w:tcPr>
            <w:tcW w:w="398" w:type="dxa"/>
            <w:tcBorders>
              <w:bottom w:val="single" w:sz="4" w:space="0" w:color="auto"/>
            </w:tcBorders>
            <w:shd w:val="clear" w:color="auto" w:fill="F2F2F2" w:themeFill="background1" w:themeFillShade="F2"/>
            <w:vAlign w:val="center"/>
          </w:tcPr>
          <w:p w14:paraId="2039E52C" w14:textId="77777777" w:rsidR="00403557" w:rsidRPr="00A113EB" w:rsidRDefault="00403557"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tcBorders>
              <w:bottom w:val="single" w:sz="4" w:space="0" w:color="auto"/>
            </w:tcBorders>
            <w:vAlign w:val="center"/>
          </w:tcPr>
          <w:p w14:paraId="68198467" w14:textId="53D76359"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Audyt oraz aktualizacja</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wdrożenie SZBI dla Zamawiającego muszą zostać przeprowadzone przez</w:t>
            </w:r>
            <w:r w:rsidR="00D15C04" w:rsidRPr="00A113EB">
              <w:rPr>
                <w:rFonts w:ascii="Tahoma" w:hAnsi="Tahoma" w:cs="Tahoma"/>
                <w:sz w:val="20"/>
                <w:szCs w:val="20"/>
                <w:lang w:eastAsia="pl-PL"/>
              </w:rPr>
              <w:t xml:space="preserve"> </w:t>
            </w:r>
            <w:r w:rsidRPr="00A113EB">
              <w:rPr>
                <w:rFonts w:ascii="Tahoma" w:hAnsi="Tahoma" w:cs="Tahoma"/>
                <w:sz w:val="20"/>
                <w:szCs w:val="20"/>
                <w:lang w:eastAsia="pl-PL"/>
              </w:rPr>
              <w:t xml:space="preserve">audytora </w:t>
            </w:r>
            <w:r w:rsidR="00D15C04" w:rsidRPr="00A113EB">
              <w:rPr>
                <w:rFonts w:ascii="Tahoma" w:hAnsi="Tahoma" w:cs="Tahoma"/>
                <w:sz w:val="20"/>
                <w:szCs w:val="20"/>
                <w:lang w:eastAsia="pl-PL"/>
              </w:rPr>
              <w:t>z</w:t>
            </w:r>
            <w:r w:rsidRPr="00A113EB">
              <w:rPr>
                <w:rFonts w:ascii="Tahoma" w:hAnsi="Tahoma" w:cs="Tahoma"/>
                <w:sz w:val="20"/>
                <w:szCs w:val="20"/>
                <w:lang w:eastAsia="pl-PL"/>
              </w:rPr>
              <w:t>ewnętrznego posiadającego przynajmniej jeden</w:t>
            </w:r>
            <w:r w:rsidR="003A1F55" w:rsidRPr="00A113EB">
              <w:rPr>
                <w:rFonts w:ascii="Tahoma" w:hAnsi="Tahoma" w:cs="Tahoma"/>
                <w:sz w:val="20"/>
                <w:szCs w:val="20"/>
                <w:lang w:eastAsia="pl-PL"/>
              </w:rPr>
              <w:t xml:space="preserve"> z </w:t>
            </w:r>
            <w:r w:rsidRPr="00A113EB">
              <w:rPr>
                <w:rFonts w:ascii="Tahoma" w:hAnsi="Tahoma" w:cs="Tahoma"/>
                <w:sz w:val="20"/>
                <w:szCs w:val="20"/>
                <w:lang w:eastAsia="pl-PL"/>
              </w:rPr>
              <w:t>certyfikatów określonych</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rozporządzeniu Ministra Cyfryzacji</w:t>
            </w:r>
            <w:r w:rsidR="003A1F55" w:rsidRPr="00A113EB">
              <w:rPr>
                <w:rFonts w:ascii="Tahoma" w:hAnsi="Tahoma" w:cs="Tahoma"/>
                <w:sz w:val="20"/>
                <w:szCs w:val="20"/>
                <w:lang w:eastAsia="pl-PL"/>
              </w:rPr>
              <w:t xml:space="preserve"> z </w:t>
            </w:r>
            <w:r w:rsidRPr="00A113EB">
              <w:rPr>
                <w:rFonts w:ascii="Tahoma" w:hAnsi="Tahoma" w:cs="Tahoma"/>
                <w:sz w:val="20"/>
                <w:szCs w:val="20"/>
                <w:lang w:eastAsia="pl-PL"/>
              </w:rPr>
              <w:t>dnia 12 października 2018r.</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sprawie wykazu certyfikatów uprawniających do przeprowadzenia audytu (Dz. U. 2018 poz. 1999)</w:t>
            </w:r>
            <w:r w:rsidR="00D15C04" w:rsidRPr="00A113EB">
              <w:rPr>
                <w:rFonts w:ascii="Tahoma" w:hAnsi="Tahoma" w:cs="Tahoma"/>
                <w:sz w:val="20"/>
                <w:szCs w:val="20"/>
                <w:lang w:eastAsia="pl-PL"/>
              </w:rPr>
              <w:t xml:space="preserve">. </w:t>
            </w:r>
          </w:p>
        </w:tc>
        <w:tc>
          <w:tcPr>
            <w:tcW w:w="1360" w:type="dxa"/>
            <w:tcBorders>
              <w:bottom w:val="single" w:sz="4" w:space="0" w:color="auto"/>
            </w:tcBorders>
            <w:vAlign w:val="center"/>
          </w:tcPr>
          <w:p w14:paraId="35F93ED5" w14:textId="379227D4" w:rsidR="00403557" w:rsidRPr="00A113EB" w:rsidRDefault="00403557" w:rsidP="00834FED">
            <w:pPr>
              <w:suppressAutoHyphens/>
              <w:spacing w:before="0" w:after="0" w:line="276" w:lineRule="auto"/>
              <w:ind w:left="-73"/>
              <w:jc w:val="center"/>
              <w:rPr>
                <w:rFonts w:ascii="Calibri" w:hAnsi="Calibri" w:cs="Calibri"/>
                <w:sz w:val="23"/>
                <w:szCs w:val="23"/>
              </w:rPr>
            </w:pPr>
          </w:p>
        </w:tc>
      </w:tr>
      <w:tr w:rsidR="003A1F55" w:rsidRPr="00A113EB" w14:paraId="3EE043D5" w14:textId="77777777" w:rsidTr="00D15C04">
        <w:trPr>
          <w:jc w:val="center"/>
        </w:trPr>
        <w:tc>
          <w:tcPr>
            <w:tcW w:w="398" w:type="dxa"/>
            <w:shd w:val="clear" w:color="auto" w:fill="F2F2F2" w:themeFill="background1" w:themeFillShade="F2"/>
            <w:vAlign w:val="center"/>
          </w:tcPr>
          <w:p w14:paraId="76ED6702" w14:textId="77777777" w:rsidR="00403557" w:rsidRPr="00A113EB" w:rsidRDefault="00403557"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0C95A114" w14:textId="005B5E85"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Wykonawca</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trakcie realizacji zamówienia jest zobowiązany do zapoznania się </w:t>
            </w:r>
            <w:r w:rsidRPr="00A113EB">
              <w:rPr>
                <w:rFonts w:ascii="Tahoma" w:hAnsi="Tahoma" w:cs="Tahoma"/>
                <w:sz w:val="20"/>
                <w:szCs w:val="20"/>
                <w:lang w:eastAsia="pl-PL"/>
              </w:rPr>
              <w:br/>
              <w:t xml:space="preserve">z częściowo wypełnioną ankietą dojrzałości </w:t>
            </w:r>
            <w:proofErr w:type="spellStart"/>
            <w:r w:rsidRPr="00A113EB">
              <w:rPr>
                <w:rFonts w:ascii="Tahoma" w:hAnsi="Tahoma" w:cs="Tahoma"/>
                <w:sz w:val="20"/>
                <w:szCs w:val="20"/>
                <w:lang w:eastAsia="pl-PL"/>
              </w:rPr>
              <w:t>cyberbezpieczeństwa</w:t>
            </w:r>
            <w:proofErr w:type="spellEnd"/>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zakresie wskazanym przez Zamawiającego oraz uwzględnić</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ramach aktualizacji</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wdrożenia SZBI planowany</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ramach realizacji projektu zakres usprawnień SZBI. </w:t>
            </w:r>
          </w:p>
        </w:tc>
        <w:tc>
          <w:tcPr>
            <w:tcW w:w="1360" w:type="dxa"/>
            <w:vAlign w:val="center"/>
          </w:tcPr>
          <w:p w14:paraId="63513EBA" w14:textId="3BC463D5" w:rsidR="00403557" w:rsidRPr="00A113EB" w:rsidRDefault="00403557" w:rsidP="00834FED">
            <w:pPr>
              <w:suppressAutoHyphens/>
              <w:spacing w:before="0" w:after="0" w:line="276" w:lineRule="auto"/>
              <w:ind w:left="-76"/>
              <w:jc w:val="center"/>
              <w:rPr>
                <w:rFonts w:ascii="Calibri" w:hAnsi="Calibri" w:cs="Calibri"/>
                <w:sz w:val="23"/>
                <w:szCs w:val="23"/>
              </w:rPr>
            </w:pPr>
          </w:p>
        </w:tc>
      </w:tr>
      <w:tr w:rsidR="003A1F55" w:rsidRPr="00A113EB" w14:paraId="2F9CF531" w14:textId="77777777" w:rsidTr="00D15C04">
        <w:trPr>
          <w:jc w:val="center"/>
        </w:trPr>
        <w:tc>
          <w:tcPr>
            <w:tcW w:w="398" w:type="dxa"/>
            <w:shd w:val="clear" w:color="auto" w:fill="F2F2F2" w:themeFill="background1" w:themeFillShade="F2"/>
            <w:vAlign w:val="center"/>
          </w:tcPr>
          <w:p w14:paraId="3C970930" w14:textId="77777777" w:rsidR="00403557" w:rsidRPr="00A113EB" w:rsidRDefault="00403557"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094842DE" w14:textId="6E3E99CD"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 xml:space="preserve">Wykonawca po wykonaniu audytu jest zobowiązany do uzupełnienia ankiety dojrzałości </w:t>
            </w:r>
            <w:proofErr w:type="spellStart"/>
            <w:r w:rsidRPr="00A113EB">
              <w:rPr>
                <w:rFonts w:ascii="Tahoma" w:hAnsi="Tahoma" w:cs="Tahoma"/>
                <w:sz w:val="20"/>
                <w:szCs w:val="20"/>
                <w:lang w:eastAsia="pl-PL"/>
              </w:rPr>
              <w:t>cyberbezpieczeństwa</w:t>
            </w:r>
            <w:proofErr w:type="spellEnd"/>
            <w:r w:rsidRPr="00A113EB">
              <w:rPr>
                <w:rFonts w:ascii="Tahoma" w:hAnsi="Tahoma" w:cs="Tahoma"/>
                <w:sz w:val="20"/>
                <w:szCs w:val="20"/>
                <w:lang w:eastAsia="pl-PL"/>
              </w:rPr>
              <w:t xml:space="preserve">. Ankietę dojrzałości </w:t>
            </w:r>
            <w:proofErr w:type="spellStart"/>
            <w:r w:rsidRPr="00A113EB">
              <w:rPr>
                <w:rFonts w:ascii="Tahoma" w:hAnsi="Tahoma" w:cs="Tahoma"/>
                <w:sz w:val="20"/>
                <w:szCs w:val="20"/>
                <w:lang w:eastAsia="pl-PL"/>
              </w:rPr>
              <w:t>cyberbezpieczeństwa</w:t>
            </w:r>
            <w:proofErr w:type="spellEnd"/>
            <w:r w:rsidRPr="00A113EB">
              <w:rPr>
                <w:rFonts w:ascii="Tahoma" w:hAnsi="Tahoma" w:cs="Tahoma"/>
                <w:sz w:val="20"/>
                <w:szCs w:val="20"/>
                <w:lang w:eastAsia="pl-PL"/>
              </w:rPr>
              <w:t xml:space="preserve"> należy wypełnić</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oparciu</w:t>
            </w:r>
            <w:r w:rsidR="003A1F55" w:rsidRPr="00A113EB">
              <w:rPr>
                <w:rFonts w:ascii="Tahoma" w:hAnsi="Tahoma" w:cs="Tahoma"/>
                <w:sz w:val="20"/>
                <w:szCs w:val="20"/>
                <w:lang w:eastAsia="pl-PL"/>
              </w:rPr>
              <w:t xml:space="preserve"> o </w:t>
            </w:r>
            <w:r w:rsidRPr="00A113EB">
              <w:rPr>
                <w:rFonts w:ascii="Tahoma" w:hAnsi="Tahoma" w:cs="Tahoma"/>
                <w:sz w:val="20"/>
                <w:szCs w:val="20"/>
                <w:lang w:eastAsia="pl-PL"/>
              </w:rPr>
              <w:t xml:space="preserve">aktualny na dzień wypełnienia ankiety wzór ankiety opublikowany na stronie: https://www.gov.pl/web/cppc/cyberbezpieczny-samorzad (załącznik nr 6 - Ankieta Dojrzałości </w:t>
            </w:r>
            <w:proofErr w:type="spellStart"/>
            <w:r w:rsidRPr="00A113EB">
              <w:rPr>
                <w:rFonts w:ascii="Tahoma" w:hAnsi="Tahoma" w:cs="Tahoma"/>
                <w:sz w:val="20"/>
                <w:szCs w:val="20"/>
                <w:lang w:eastAsia="pl-PL"/>
              </w:rPr>
              <w:t>Cyberbezpieczeństwa</w:t>
            </w:r>
            <w:proofErr w:type="spellEnd"/>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Jednostce Samorządu Terytorialnego</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 xml:space="preserve">Jednostkach Podległych). </w:t>
            </w:r>
          </w:p>
        </w:tc>
        <w:tc>
          <w:tcPr>
            <w:tcW w:w="1360" w:type="dxa"/>
            <w:vAlign w:val="center"/>
          </w:tcPr>
          <w:p w14:paraId="3439FC9D" w14:textId="7836C91A" w:rsidR="00403557" w:rsidRPr="00A113EB" w:rsidRDefault="00403557" w:rsidP="00834FED">
            <w:pPr>
              <w:suppressAutoHyphens/>
              <w:spacing w:before="0" w:after="0" w:line="276" w:lineRule="auto"/>
              <w:ind w:left="-76"/>
              <w:jc w:val="center"/>
              <w:rPr>
                <w:rFonts w:ascii="Calibri" w:hAnsi="Calibri" w:cs="Calibri"/>
                <w:sz w:val="23"/>
                <w:szCs w:val="23"/>
              </w:rPr>
            </w:pPr>
          </w:p>
        </w:tc>
      </w:tr>
      <w:tr w:rsidR="003A1F55" w:rsidRPr="00A113EB" w14:paraId="0E7D339C" w14:textId="77777777" w:rsidTr="00D15C04">
        <w:trPr>
          <w:jc w:val="center"/>
        </w:trPr>
        <w:tc>
          <w:tcPr>
            <w:tcW w:w="398" w:type="dxa"/>
            <w:shd w:val="clear" w:color="auto" w:fill="F2F2F2" w:themeFill="background1" w:themeFillShade="F2"/>
            <w:vAlign w:val="center"/>
          </w:tcPr>
          <w:p w14:paraId="337730B1" w14:textId="77777777" w:rsidR="00403557" w:rsidRPr="00A113EB" w:rsidRDefault="00403557" w:rsidP="00834FED">
            <w:pPr>
              <w:pStyle w:val="Akapitzlist"/>
              <w:keepLines/>
              <w:numPr>
                <w:ilvl w:val="0"/>
                <w:numId w:val="51"/>
              </w:numPr>
              <w:suppressAutoHyphens/>
              <w:spacing w:before="0" w:after="0" w:line="240" w:lineRule="auto"/>
              <w:ind w:left="113" w:firstLine="0"/>
              <w:contextualSpacing w:val="0"/>
              <w:jc w:val="center"/>
              <w:rPr>
                <w:rFonts w:ascii="Tahoma" w:hAnsi="Tahoma" w:cs="Tahoma"/>
                <w:b/>
                <w:bCs/>
                <w:color w:val="002060"/>
                <w:sz w:val="18"/>
                <w:szCs w:val="18"/>
                <w:lang w:eastAsia="pl-PL"/>
              </w:rPr>
            </w:pPr>
          </w:p>
        </w:tc>
        <w:tc>
          <w:tcPr>
            <w:tcW w:w="8448" w:type="dxa"/>
            <w:vAlign w:val="center"/>
          </w:tcPr>
          <w:p w14:paraId="7E93D29C" w14:textId="4A8B6DF0"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 xml:space="preserve">Wypełnienie ankiety dojrzałości </w:t>
            </w:r>
            <w:proofErr w:type="spellStart"/>
            <w:r w:rsidRPr="00A113EB">
              <w:rPr>
                <w:rFonts w:ascii="Tahoma" w:hAnsi="Tahoma" w:cs="Tahoma"/>
                <w:sz w:val="20"/>
                <w:szCs w:val="20"/>
                <w:lang w:eastAsia="pl-PL"/>
              </w:rPr>
              <w:t>cyberbezpieczeństwa</w:t>
            </w:r>
            <w:proofErr w:type="spellEnd"/>
            <w:r w:rsidRPr="00A113EB">
              <w:rPr>
                <w:rFonts w:ascii="Tahoma" w:hAnsi="Tahoma" w:cs="Tahoma"/>
                <w:sz w:val="20"/>
                <w:szCs w:val="20"/>
                <w:lang w:eastAsia="pl-PL"/>
              </w:rPr>
              <w:t xml:space="preserve"> polegać będzie wypełnieniu przez Wykonawcę kolumn H,</w:t>
            </w:r>
            <w:r w:rsidR="003A1F55" w:rsidRPr="00A113EB">
              <w:rPr>
                <w:rFonts w:ascii="Tahoma" w:hAnsi="Tahoma" w:cs="Tahoma"/>
                <w:sz w:val="20"/>
                <w:szCs w:val="20"/>
                <w:lang w:eastAsia="pl-PL"/>
              </w:rPr>
              <w:t xml:space="preserve"> I z </w:t>
            </w:r>
            <w:r w:rsidRPr="00A113EB">
              <w:rPr>
                <w:rFonts w:ascii="Tahoma" w:hAnsi="Tahoma" w:cs="Tahoma"/>
                <w:sz w:val="20"/>
                <w:szCs w:val="20"/>
                <w:lang w:eastAsia="pl-PL"/>
              </w:rPr>
              <w:t>arkusza „Ankieta” dla Zamawiającego na podstawie zebranych przez Wykonawcę danych. Zamawiający nie dopuszcza pozostawienia pustych pól dla określonych powyżej kolumn,</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przypadku jeżeli</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polu opisowym nie przewiduje się zmian wówczas należy zamieścić odpowiednią informację. Ankieta dojrzałości </w:t>
            </w:r>
            <w:proofErr w:type="spellStart"/>
            <w:r w:rsidRPr="00A113EB">
              <w:rPr>
                <w:rFonts w:ascii="Tahoma" w:hAnsi="Tahoma" w:cs="Tahoma"/>
                <w:sz w:val="20"/>
                <w:szCs w:val="20"/>
                <w:lang w:eastAsia="pl-PL"/>
              </w:rPr>
              <w:t>cyberbezpieczeństwa</w:t>
            </w:r>
            <w:proofErr w:type="spellEnd"/>
            <w:r w:rsidRPr="00A113EB">
              <w:rPr>
                <w:rFonts w:ascii="Tahoma" w:hAnsi="Tahoma" w:cs="Tahoma"/>
                <w:sz w:val="20"/>
                <w:szCs w:val="20"/>
                <w:lang w:eastAsia="pl-PL"/>
              </w:rPr>
              <w:t xml:space="preserve"> zostanie podpisana przez audytora dokonującego audyt KRI przy wykorzystaniu kwalifikowalnego podpisu elektronicznego</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dostarczona do Zamawiającego</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formie elektronicznej. </w:t>
            </w:r>
          </w:p>
        </w:tc>
        <w:tc>
          <w:tcPr>
            <w:tcW w:w="1360" w:type="dxa"/>
            <w:vAlign w:val="center"/>
          </w:tcPr>
          <w:p w14:paraId="0803A27C" w14:textId="68CDEBC5" w:rsidR="00403557" w:rsidRPr="00A113EB" w:rsidRDefault="00403557" w:rsidP="00834FED">
            <w:pPr>
              <w:suppressAutoHyphens/>
              <w:spacing w:before="0" w:after="0" w:line="276" w:lineRule="auto"/>
              <w:ind w:left="-76"/>
              <w:jc w:val="center"/>
              <w:rPr>
                <w:rFonts w:ascii="Calibri" w:hAnsi="Calibri" w:cs="Calibri"/>
                <w:sz w:val="23"/>
                <w:szCs w:val="23"/>
              </w:rPr>
            </w:pPr>
          </w:p>
        </w:tc>
      </w:tr>
      <w:tr w:rsidR="003A1F55" w:rsidRPr="00A113EB" w14:paraId="58641819" w14:textId="77777777" w:rsidTr="00D15C04">
        <w:trPr>
          <w:jc w:val="center"/>
        </w:trPr>
        <w:tc>
          <w:tcPr>
            <w:tcW w:w="398" w:type="dxa"/>
            <w:shd w:val="clear" w:color="auto" w:fill="F2F2F2" w:themeFill="background1" w:themeFillShade="F2"/>
            <w:vAlign w:val="center"/>
          </w:tcPr>
          <w:p w14:paraId="7431A2DD" w14:textId="77777777" w:rsidR="00403557" w:rsidRPr="00A113EB" w:rsidRDefault="00403557" w:rsidP="00834FED">
            <w:pPr>
              <w:pStyle w:val="Akapitzlist"/>
              <w:keepLines/>
              <w:numPr>
                <w:ilvl w:val="0"/>
                <w:numId w:val="51"/>
              </w:numPr>
              <w:suppressAutoHyphens/>
              <w:spacing w:before="0" w:after="0" w:line="240" w:lineRule="auto"/>
              <w:ind w:left="57" w:firstLine="0"/>
              <w:contextualSpacing w:val="0"/>
              <w:jc w:val="center"/>
              <w:rPr>
                <w:rFonts w:ascii="Tahoma" w:hAnsi="Tahoma" w:cs="Tahoma"/>
                <w:b/>
                <w:bCs/>
                <w:color w:val="002060"/>
                <w:sz w:val="18"/>
                <w:szCs w:val="18"/>
                <w:lang w:eastAsia="pl-PL"/>
              </w:rPr>
            </w:pPr>
          </w:p>
        </w:tc>
        <w:tc>
          <w:tcPr>
            <w:tcW w:w="8448" w:type="dxa"/>
            <w:vAlign w:val="center"/>
          </w:tcPr>
          <w:p w14:paraId="2F41E528" w14:textId="72D3D95B"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Wykonawca przy świadczeniu usług jest zobowiązany uwzględnić</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zastosować wymagania Dyrektywy Parlamentu Europejskiego</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Rady (UE) 2022/2555</w:t>
            </w:r>
            <w:r w:rsidR="003A1F55" w:rsidRPr="00A113EB">
              <w:rPr>
                <w:rFonts w:ascii="Tahoma" w:hAnsi="Tahoma" w:cs="Tahoma"/>
                <w:sz w:val="20"/>
                <w:szCs w:val="20"/>
                <w:lang w:eastAsia="pl-PL"/>
              </w:rPr>
              <w:t xml:space="preserve"> z </w:t>
            </w:r>
            <w:r w:rsidRPr="00A113EB">
              <w:rPr>
                <w:rFonts w:ascii="Tahoma" w:hAnsi="Tahoma" w:cs="Tahoma"/>
                <w:sz w:val="20"/>
                <w:szCs w:val="20"/>
                <w:lang w:eastAsia="pl-PL"/>
              </w:rPr>
              <w:t>dnia 14 grudnia 2022r.</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sprawie środków na rzecz wysokiego wspólnego poziomu </w:t>
            </w:r>
            <w:proofErr w:type="spellStart"/>
            <w:r w:rsidRPr="00A113EB">
              <w:rPr>
                <w:rFonts w:ascii="Tahoma" w:hAnsi="Tahoma" w:cs="Tahoma"/>
                <w:sz w:val="20"/>
                <w:szCs w:val="20"/>
                <w:lang w:eastAsia="pl-PL"/>
              </w:rPr>
              <w:t>cyberbezpieczeństwa</w:t>
            </w:r>
            <w:proofErr w:type="spellEnd"/>
            <w:r w:rsidRPr="00A113EB">
              <w:rPr>
                <w:rFonts w:ascii="Tahoma" w:hAnsi="Tahoma" w:cs="Tahoma"/>
                <w:sz w:val="20"/>
                <w:szCs w:val="20"/>
                <w:lang w:eastAsia="pl-PL"/>
              </w:rPr>
              <w:t xml:space="preserve"> na terytorium Unii, zmieniająca rozporządzenie (UE) nr 910/2014</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dyrektywę (UE) 2018/1972 oraz uchylająca dyrektywę (UE) 2016/1148 (dyrektywa NIS2) oraz akty wykonawcze wydane do niej.</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przypadku jeżeli</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okresie realizacji zamówienia zostanie przyjęta ustawa</w:t>
            </w:r>
            <w:r w:rsidR="003A1F55" w:rsidRPr="00A113EB">
              <w:rPr>
                <w:rFonts w:ascii="Tahoma" w:hAnsi="Tahoma" w:cs="Tahoma"/>
                <w:sz w:val="20"/>
                <w:szCs w:val="20"/>
                <w:lang w:eastAsia="pl-PL"/>
              </w:rPr>
              <w:t xml:space="preserve"> o </w:t>
            </w:r>
            <w:r w:rsidRPr="00A113EB">
              <w:rPr>
                <w:rFonts w:ascii="Tahoma" w:hAnsi="Tahoma" w:cs="Tahoma"/>
                <w:sz w:val="20"/>
                <w:szCs w:val="20"/>
                <w:lang w:eastAsia="pl-PL"/>
              </w:rPr>
              <w:t>zmianie ustawy</w:t>
            </w:r>
            <w:r w:rsidR="003A1F55" w:rsidRPr="00A113EB">
              <w:rPr>
                <w:rFonts w:ascii="Tahoma" w:hAnsi="Tahoma" w:cs="Tahoma"/>
                <w:sz w:val="20"/>
                <w:szCs w:val="20"/>
                <w:lang w:eastAsia="pl-PL"/>
              </w:rPr>
              <w:t xml:space="preserve"> o </w:t>
            </w:r>
            <w:r w:rsidRPr="00A113EB">
              <w:rPr>
                <w:rFonts w:ascii="Tahoma" w:hAnsi="Tahoma" w:cs="Tahoma"/>
                <w:sz w:val="20"/>
                <w:szCs w:val="20"/>
                <w:lang w:eastAsia="pl-PL"/>
              </w:rPr>
              <w:t xml:space="preserve">krajowym systemie </w:t>
            </w:r>
            <w:proofErr w:type="spellStart"/>
            <w:r w:rsidRPr="00A113EB">
              <w:rPr>
                <w:rFonts w:ascii="Tahoma" w:hAnsi="Tahoma" w:cs="Tahoma"/>
                <w:sz w:val="20"/>
                <w:szCs w:val="20"/>
                <w:lang w:eastAsia="pl-PL"/>
              </w:rPr>
              <w:t>cyberbezpieczeństwa</w:t>
            </w:r>
            <w:proofErr w:type="spellEnd"/>
            <w:r w:rsidRPr="00A113EB">
              <w:rPr>
                <w:rFonts w:ascii="Tahoma" w:hAnsi="Tahoma" w:cs="Tahoma"/>
                <w:sz w:val="20"/>
                <w:szCs w:val="20"/>
                <w:lang w:eastAsia="pl-PL"/>
              </w:rPr>
              <w:t xml:space="preserve"> oraz niektórych innych ustaw bądź inne przepisy implementujące Dyrektywę Parlamentu Europejskiego</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Rady (UE) 2022/2555</w:t>
            </w:r>
            <w:r w:rsidR="003A1F55" w:rsidRPr="00A113EB">
              <w:rPr>
                <w:rFonts w:ascii="Tahoma" w:hAnsi="Tahoma" w:cs="Tahoma"/>
                <w:sz w:val="20"/>
                <w:szCs w:val="20"/>
                <w:lang w:eastAsia="pl-PL"/>
              </w:rPr>
              <w:t xml:space="preserve"> z </w:t>
            </w:r>
            <w:r w:rsidRPr="00A113EB">
              <w:rPr>
                <w:rFonts w:ascii="Tahoma" w:hAnsi="Tahoma" w:cs="Tahoma"/>
                <w:sz w:val="20"/>
                <w:szCs w:val="20"/>
                <w:lang w:eastAsia="pl-PL"/>
              </w:rPr>
              <w:t>dnia 14 grudnia 2022r.</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sprawie środków na rzecz wysokiego wspólnego poziomu </w:t>
            </w:r>
            <w:proofErr w:type="spellStart"/>
            <w:r w:rsidRPr="00A113EB">
              <w:rPr>
                <w:rFonts w:ascii="Tahoma" w:hAnsi="Tahoma" w:cs="Tahoma"/>
                <w:sz w:val="20"/>
                <w:szCs w:val="20"/>
                <w:lang w:eastAsia="pl-PL"/>
              </w:rPr>
              <w:t>cyberbezpieczeństwa</w:t>
            </w:r>
            <w:proofErr w:type="spellEnd"/>
            <w:r w:rsidRPr="00A113EB">
              <w:rPr>
                <w:rFonts w:ascii="Tahoma" w:hAnsi="Tahoma" w:cs="Tahoma"/>
                <w:sz w:val="20"/>
                <w:szCs w:val="20"/>
                <w:lang w:eastAsia="pl-PL"/>
              </w:rPr>
              <w:t xml:space="preserve"> na terytorium Unii, zmieniająca rozporządzenie (UE) nr 910/2014</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dyrektywę (UE) 2018/1972 oraz uchylająca dyrektywę (UE) 2016/1148 (dyrektywa NIS2)</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polski system prawny Wykonawca ma obowiązek uwzględnić wszystkie ich wymagania przy świadczeniu usług objętych niniejszym zamówieniem zarówno</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trakcie realizacji zamówienia jak</w:t>
            </w:r>
            <w:r w:rsidR="003A1F55" w:rsidRPr="00A113EB">
              <w:rPr>
                <w:rFonts w:ascii="Tahoma" w:hAnsi="Tahoma" w:cs="Tahoma"/>
                <w:sz w:val="20"/>
                <w:szCs w:val="20"/>
                <w:lang w:eastAsia="pl-PL"/>
              </w:rPr>
              <w:t xml:space="preserve"> i w </w:t>
            </w:r>
            <w:r w:rsidRPr="00A113EB">
              <w:rPr>
                <w:rFonts w:ascii="Tahoma" w:hAnsi="Tahoma" w:cs="Tahoma"/>
                <w:sz w:val="20"/>
                <w:szCs w:val="20"/>
                <w:lang w:eastAsia="pl-PL"/>
              </w:rPr>
              <w:t xml:space="preserve">trakcie okresu gwarancji. </w:t>
            </w:r>
          </w:p>
        </w:tc>
        <w:tc>
          <w:tcPr>
            <w:tcW w:w="1360" w:type="dxa"/>
            <w:vAlign w:val="center"/>
          </w:tcPr>
          <w:p w14:paraId="0E010687" w14:textId="3EDAD230" w:rsidR="00403557" w:rsidRPr="00A113EB" w:rsidRDefault="00403557" w:rsidP="00834FED">
            <w:pPr>
              <w:suppressAutoHyphens/>
              <w:spacing w:before="0" w:after="0" w:line="276" w:lineRule="auto"/>
              <w:ind w:left="-76"/>
              <w:jc w:val="center"/>
              <w:rPr>
                <w:rFonts w:ascii="Calibri" w:hAnsi="Calibri" w:cs="Calibri"/>
                <w:sz w:val="23"/>
                <w:szCs w:val="23"/>
              </w:rPr>
            </w:pPr>
          </w:p>
        </w:tc>
      </w:tr>
      <w:tr w:rsidR="003A1F55" w:rsidRPr="00A113EB" w14:paraId="55977782" w14:textId="77777777" w:rsidTr="00D15C04">
        <w:trPr>
          <w:jc w:val="center"/>
        </w:trPr>
        <w:tc>
          <w:tcPr>
            <w:tcW w:w="398" w:type="dxa"/>
            <w:shd w:val="clear" w:color="auto" w:fill="F2F2F2" w:themeFill="background1" w:themeFillShade="F2"/>
            <w:vAlign w:val="center"/>
          </w:tcPr>
          <w:p w14:paraId="12FD539F" w14:textId="77777777" w:rsidR="00403557" w:rsidRPr="00A113EB" w:rsidRDefault="00403557" w:rsidP="00834FED">
            <w:pPr>
              <w:pStyle w:val="Akapitzlist"/>
              <w:keepLines/>
              <w:numPr>
                <w:ilvl w:val="0"/>
                <w:numId w:val="51"/>
              </w:numPr>
              <w:suppressAutoHyphens/>
              <w:spacing w:before="0" w:after="0" w:line="240" w:lineRule="auto"/>
              <w:ind w:left="57" w:firstLine="0"/>
              <w:contextualSpacing w:val="0"/>
              <w:jc w:val="center"/>
              <w:rPr>
                <w:rFonts w:ascii="Tahoma" w:hAnsi="Tahoma" w:cs="Tahoma"/>
                <w:b/>
                <w:bCs/>
                <w:color w:val="002060"/>
                <w:sz w:val="18"/>
                <w:szCs w:val="18"/>
                <w:lang w:eastAsia="pl-PL"/>
              </w:rPr>
            </w:pPr>
          </w:p>
        </w:tc>
        <w:tc>
          <w:tcPr>
            <w:tcW w:w="8448" w:type="dxa"/>
            <w:vAlign w:val="center"/>
          </w:tcPr>
          <w:p w14:paraId="1B7DBAC1" w14:textId="729F40C9"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 xml:space="preserve">Wykonawca udzieli </w:t>
            </w:r>
            <w:r w:rsidR="00D15C04" w:rsidRPr="00A113EB">
              <w:rPr>
                <w:rFonts w:ascii="Tahoma" w:hAnsi="Tahoma" w:cs="Tahoma"/>
                <w:sz w:val="20"/>
                <w:szCs w:val="20"/>
                <w:lang w:eastAsia="pl-PL"/>
              </w:rPr>
              <w:t>24</w:t>
            </w:r>
            <w:r w:rsidRPr="00A113EB">
              <w:rPr>
                <w:rFonts w:ascii="Tahoma" w:hAnsi="Tahoma" w:cs="Tahoma"/>
                <w:sz w:val="20"/>
                <w:szCs w:val="20"/>
                <w:lang w:eastAsia="pl-PL"/>
              </w:rPr>
              <w:t>-miesięcznej gwarancji polegającej na wprowadzaniu niezbędnych zmian</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dokumentacji</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aktualizacji dokumentacji na podstawie stwierdzonych przez Zamawiającego niezgodności dokumentacji</w:t>
            </w:r>
            <w:r w:rsidR="003A1F55" w:rsidRPr="00A113EB">
              <w:rPr>
                <w:rFonts w:ascii="Tahoma" w:hAnsi="Tahoma" w:cs="Tahoma"/>
                <w:sz w:val="20"/>
                <w:szCs w:val="20"/>
                <w:lang w:eastAsia="pl-PL"/>
              </w:rPr>
              <w:t xml:space="preserve"> z </w:t>
            </w:r>
            <w:r w:rsidRPr="00A113EB">
              <w:rPr>
                <w:rFonts w:ascii="Tahoma" w:hAnsi="Tahoma" w:cs="Tahoma"/>
                <w:sz w:val="20"/>
                <w:szCs w:val="20"/>
                <w:lang w:eastAsia="pl-PL"/>
              </w:rPr>
              <w:t>bieżącym stanem</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okresie gwarancji. </w:t>
            </w:r>
          </w:p>
        </w:tc>
        <w:tc>
          <w:tcPr>
            <w:tcW w:w="1360" w:type="dxa"/>
            <w:vAlign w:val="center"/>
          </w:tcPr>
          <w:p w14:paraId="4172363C" w14:textId="6BBE4B4F" w:rsidR="00403557" w:rsidRPr="00A113EB" w:rsidRDefault="00403557" w:rsidP="00834FED">
            <w:pPr>
              <w:suppressAutoHyphens/>
              <w:spacing w:before="0" w:after="0" w:line="276" w:lineRule="auto"/>
              <w:ind w:left="-76"/>
              <w:jc w:val="center"/>
              <w:rPr>
                <w:rFonts w:ascii="Calibri" w:hAnsi="Calibri" w:cs="Calibri"/>
                <w:sz w:val="23"/>
                <w:szCs w:val="23"/>
              </w:rPr>
            </w:pPr>
          </w:p>
        </w:tc>
      </w:tr>
      <w:tr w:rsidR="003A1F55" w:rsidRPr="00A113EB" w14:paraId="64E4F5FF" w14:textId="77777777" w:rsidTr="00D15C04">
        <w:trPr>
          <w:jc w:val="center"/>
        </w:trPr>
        <w:tc>
          <w:tcPr>
            <w:tcW w:w="398" w:type="dxa"/>
            <w:shd w:val="clear" w:color="auto" w:fill="F2F2F2" w:themeFill="background1" w:themeFillShade="F2"/>
            <w:vAlign w:val="center"/>
          </w:tcPr>
          <w:p w14:paraId="2ED09CA8" w14:textId="77777777" w:rsidR="00403557" w:rsidRPr="00A113EB" w:rsidRDefault="00403557" w:rsidP="00834FED">
            <w:pPr>
              <w:pStyle w:val="Akapitzlist"/>
              <w:keepLines/>
              <w:numPr>
                <w:ilvl w:val="0"/>
                <w:numId w:val="51"/>
              </w:numPr>
              <w:suppressAutoHyphens/>
              <w:spacing w:before="0" w:after="0" w:line="240" w:lineRule="auto"/>
              <w:ind w:left="57" w:firstLine="0"/>
              <w:contextualSpacing w:val="0"/>
              <w:jc w:val="center"/>
              <w:rPr>
                <w:rFonts w:ascii="Tahoma" w:hAnsi="Tahoma" w:cs="Tahoma"/>
                <w:b/>
                <w:bCs/>
                <w:color w:val="002060"/>
                <w:sz w:val="18"/>
                <w:szCs w:val="18"/>
                <w:lang w:eastAsia="pl-PL"/>
              </w:rPr>
            </w:pPr>
            <w:bookmarkStart w:id="1" w:name="_Hlk178235483"/>
          </w:p>
        </w:tc>
        <w:tc>
          <w:tcPr>
            <w:tcW w:w="8448" w:type="dxa"/>
            <w:vAlign w:val="center"/>
          </w:tcPr>
          <w:p w14:paraId="14169820" w14:textId="7632E569"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Zamawiający informuje, że tam, gdzie Zamawiający opisał przedmiot zamówienia przez odniesienie do norm, europejskich ocen technicznych, aprobat, specyfikacji technicznych</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systemów referencji technicznych, dopuszcza się rozwiązania równoważne opisywanym. Wykonawca, który powołuje się na rozwiązania równoważne opisywanym przez Zamawiającego, jest obowiązany udowodnić, że proponowane rozwiązania</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równoważnym stopniu spełniają wymagania określone</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opisie przedmiotu zamówienia. </w:t>
            </w:r>
          </w:p>
        </w:tc>
        <w:tc>
          <w:tcPr>
            <w:tcW w:w="1360" w:type="dxa"/>
            <w:vAlign w:val="center"/>
          </w:tcPr>
          <w:p w14:paraId="41D6B4DA" w14:textId="1C20E45A" w:rsidR="00403557" w:rsidRPr="00A113EB" w:rsidRDefault="00403557" w:rsidP="00834FED">
            <w:pPr>
              <w:suppressAutoHyphens/>
              <w:spacing w:before="0" w:after="0" w:line="276" w:lineRule="auto"/>
              <w:ind w:left="-76"/>
              <w:jc w:val="center"/>
              <w:rPr>
                <w:rFonts w:ascii="Calibri" w:hAnsi="Calibri" w:cs="Calibri"/>
                <w:sz w:val="23"/>
                <w:szCs w:val="23"/>
              </w:rPr>
            </w:pPr>
          </w:p>
        </w:tc>
      </w:tr>
      <w:tr w:rsidR="003A1F55" w:rsidRPr="00A113EB" w14:paraId="114AB8E3" w14:textId="77777777" w:rsidTr="00D15C04">
        <w:trPr>
          <w:jc w:val="center"/>
        </w:trPr>
        <w:tc>
          <w:tcPr>
            <w:tcW w:w="398" w:type="dxa"/>
            <w:shd w:val="clear" w:color="auto" w:fill="F2F2F2" w:themeFill="background1" w:themeFillShade="F2"/>
            <w:vAlign w:val="center"/>
          </w:tcPr>
          <w:p w14:paraId="3EBE1992" w14:textId="77777777" w:rsidR="00403557" w:rsidRPr="00A113EB" w:rsidRDefault="00403557" w:rsidP="00834FED">
            <w:pPr>
              <w:pStyle w:val="Akapitzlist"/>
              <w:keepLines/>
              <w:numPr>
                <w:ilvl w:val="0"/>
                <w:numId w:val="51"/>
              </w:numPr>
              <w:suppressAutoHyphens/>
              <w:spacing w:before="0" w:after="0" w:line="240" w:lineRule="auto"/>
              <w:ind w:left="57" w:firstLine="0"/>
              <w:contextualSpacing w:val="0"/>
              <w:jc w:val="center"/>
              <w:rPr>
                <w:rFonts w:ascii="Tahoma" w:hAnsi="Tahoma" w:cs="Tahoma"/>
                <w:b/>
                <w:bCs/>
                <w:color w:val="002060"/>
                <w:sz w:val="18"/>
                <w:szCs w:val="18"/>
                <w:lang w:eastAsia="pl-PL"/>
              </w:rPr>
            </w:pPr>
          </w:p>
        </w:tc>
        <w:tc>
          <w:tcPr>
            <w:tcW w:w="8448" w:type="dxa"/>
            <w:vAlign w:val="center"/>
          </w:tcPr>
          <w:p w14:paraId="1DE7B907" w14:textId="012EA29C"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Zamawiający informuje, że tam, gdzie</w:t>
            </w:r>
            <w:r w:rsidR="003A1F55" w:rsidRPr="00A113EB">
              <w:rPr>
                <w:rFonts w:ascii="Tahoma" w:hAnsi="Tahoma" w:cs="Tahoma"/>
                <w:sz w:val="20"/>
                <w:szCs w:val="20"/>
                <w:lang w:eastAsia="pl-PL"/>
              </w:rPr>
              <w:t xml:space="preserve"> w </w:t>
            </w:r>
            <w:r w:rsidR="00F740DD" w:rsidRPr="00A113EB">
              <w:rPr>
                <w:rFonts w:ascii="Tahoma" w:hAnsi="Tahoma" w:cs="Tahoma"/>
                <w:sz w:val="20"/>
                <w:szCs w:val="20"/>
                <w:lang w:eastAsia="pl-PL"/>
              </w:rPr>
              <w:t xml:space="preserve"> </w:t>
            </w:r>
            <w:r w:rsidRPr="00A113EB">
              <w:rPr>
                <w:rFonts w:ascii="Tahoma" w:hAnsi="Tahoma" w:cs="Tahoma"/>
                <w:sz w:val="20"/>
                <w:szCs w:val="20"/>
                <w:lang w:eastAsia="pl-PL"/>
              </w:rPr>
              <w:t>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w:t>
            </w:r>
            <w:r w:rsidR="00F740DD" w:rsidRPr="00A113EB">
              <w:rPr>
                <w:rFonts w:ascii="Tahoma" w:hAnsi="Tahoma" w:cs="Tahoma"/>
                <w:sz w:val="20"/>
                <w:szCs w:val="20"/>
                <w:lang w:eastAsia="pl-PL"/>
              </w:rPr>
              <w:t xml:space="preserve"> </w:t>
            </w:r>
            <w:r w:rsidRPr="00A113EB">
              <w:rPr>
                <w:rFonts w:ascii="Tahoma" w:hAnsi="Tahoma" w:cs="Tahoma"/>
                <w:sz w:val="20"/>
                <w:szCs w:val="20"/>
                <w:lang w:eastAsia="pl-PL"/>
              </w:rPr>
              <w:t>pod warunkiem, że będą one</w:t>
            </w:r>
            <w:r w:rsidR="003A1F55" w:rsidRPr="00A113EB">
              <w:rPr>
                <w:rFonts w:ascii="Tahoma" w:hAnsi="Tahoma" w:cs="Tahoma"/>
                <w:sz w:val="20"/>
                <w:szCs w:val="20"/>
                <w:lang w:eastAsia="pl-PL"/>
              </w:rPr>
              <w:t xml:space="preserve"> o </w:t>
            </w:r>
            <w:r w:rsidRPr="00A113EB">
              <w:rPr>
                <w:rFonts w:ascii="Tahoma" w:hAnsi="Tahoma" w:cs="Tahoma"/>
                <w:sz w:val="20"/>
                <w:szCs w:val="20"/>
                <w:lang w:eastAsia="pl-PL"/>
              </w:rPr>
              <w:t>nie gorszych właściwościach</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jakości. Zamawiający informuje, iż</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takiej sytuacji przedmiotowe zapisy są jedynie przykładowe</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stanowią wskazanie dla Wykonawcy jakie cechy powinny posiadać materiały użyte do realizacji przedmiotu zamówienia. Ewentualne użycie nazwy producenta ma wyłącznie charakter przykładowy</w:t>
            </w:r>
            <w:r w:rsidR="003A1F55" w:rsidRPr="00A113EB">
              <w:rPr>
                <w:rFonts w:ascii="Tahoma" w:hAnsi="Tahoma" w:cs="Tahoma"/>
                <w:sz w:val="20"/>
                <w:szCs w:val="20"/>
                <w:lang w:eastAsia="pl-PL"/>
              </w:rPr>
              <w:t xml:space="preserve"> i </w:t>
            </w:r>
            <w:r w:rsidRPr="00A113EB">
              <w:rPr>
                <w:rFonts w:ascii="Tahoma" w:hAnsi="Tahoma" w:cs="Tahoma"/>
                <w:sz w:val="20"/>
                <w:szCs w:val="20"/>
                <w:lang w:eastAsia="pl-PL"/>
              </w:rPr>
              <w:t>ma jedynie na celu doprecyzowanie poziomu oczekiwań Zamawiającego</w:t>
            </w:r>
            <w:r w:rsidR="003A1F55" w:rsidRPr="00A113EB">
              <w:rPr>
                <w:rFonts w:ascii="Tahoma" w:hAnsi="Tahoma" w:cs="Tahoma"/>
                <w:sz w:val="20"/>
                <w:szCs w:val="20"/>
                <w:lang w:eastAsia="pl-PL"/>
              </w:rPr>
              <w:t xml:space="preserve"> w </w:t>
            </w:r>
            <w:r w:rsidRPr="00A113EB">
              <w:rPr>
                <w:rFonts w:ascii="Tahoma" w:hAnsi="Tahoma" w:cs="Tahoma"/>
                <w:sz w:val="20"/>
                <w:szCs w:val="20"/>
                <w:lang w:eastAsia="pl-PL"/>
              </w:rPr>
              <w:t xml:space="preserve">stosunku do określonego rozwiązania. </w:t>
            </w:r>
          </w:p>
        </w:tc>
        <w:tc>
          <w:tcPr>
            <w:tcW w:w="1360" w:type="dxa"/>
            <w:vAlign w:val="center"/>
          </w:tcPr>
          <w:p w14:paraId="5DB203DA" w14:textId="34E50346" w:rsidR="00403557" w:rsidRPr="00A113EB" w:rsidRDefault="00403557" w:rsidP="00834FED">
            <w:pPr>
              <w:suppressAutoHyphens/>
              <w:spacing w:before="0" w:after="0" w:line="276" w:lineRule="auto"/>
              <w:ind w:left="-76"/>
              <w:jc w:val="center"/>
              <w:rPr>
                <w:rFonts w:ascii="Calibri" w:hAnsi="Calibri" w:cs="Calibri"/>
                <w:sz w:val="23"/>
                <w:szCs w:val="23"/>
              </w:rPr>
            </w:pPr>
          </w:p>
        </w:tc>
      </w:tr>
      <w:tr w:rsidR="003A1F55" w:rsidRPr="00A113EB" w14:paraId="188EF5EE" w14:textId="77777777" w:rsidTr="00D15C04">
        <w:trPr>
          <w:jc w:val="center"/>
        </w:trPr>
        <w:tc>
          <w:tcPr>
            <w:tcW w:w="398" w:type="dxa"/>
            <w:shd w:val="clear" w:color="auto" w:fill="F2F2F2" w:themeFill="background1" w:themeFillShade="F2"/>
            <w:vAlign w:val="center"/>
          </w:tcPr>
          <w:p w14:paraId="7AA38526" w14:textId="77777777" w:rsidR="00403557" w:rsidRPr="00A113EB" w:rsidRDefault="00403557" w:rsidP="00834FED">
            <w:pPr>
              <w:pStyle w:val="Akapitzlist"/>
              <w:keepLines/>
              <w:numPr>
                <w:ilvl w:val="0"/>
                <w:numId w:val="51"/>
              </w:numPr>
              <w:suppressAutoHyphens/>
              <w:spacing w:before="0" w:after="0" w:line="240" w:lineRule="auto"/>
              <w:ind w:left="57" w:firstLine="0"/>
              <w:contextualSpacing w:val="0"/>
              <w:jc w:val="center"/>
              <w:rPr>
                <w:rFonts w:ascii="Tahoma" w:hAnsi="Tahoma" w:cs="Tahoma"/>
                <w:b/>
                <w:bCs/>
                <w:color w:val="002060"/>
                <w:sz w:val="18"/>
                <w:szCs w:val="18"/>
                <w:lang w:eastAsia="pl-PL"/>
              </w:rPr>
            </w:pPr>
          </w:p>
        </w:tc>
        <w:tc>
          <w:tcPr>
            <w:tcW w:w="8448" w:type="dxa"/>
            <w:vAlign w:val="center"/>
          </w:tcPr>
          <w:p w14:paraId="6E37F4D8" w14:textId="77777777"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 xml:space="preserve">Wykonawca, który powołuje się na rozwiązania równoważne opisywanym przez Zamawiającego, jest obowiązany wykazać, że oferowane przez usługi spełniają wymagania określone przez Zamawiającego złożenia stosownych dokumentów, uwiarygodniających te rozwiązania. </w:t>
            </w:r>
          </w:p>
        </w:tc>
        <w:tc>
          <w:tcPr>
            <w:tcW w:w="1360" w:type="dxa"/>
            <w:vAlign w:val="center"/>
          </w:tcPr>
          <w:p w14:paraId="73B8EDFD" w14:textId="50BB5F35" w:rsidR="00403557" w:rsidRPr="00A113EB" w:rsidRDefault="00403557" w:rsidP="00834FED">
            <w:pPr>
              <w:suppressAutoHyphens/>
              <w:spacing w:before="0" w:after="0" w:line="276" w:lineRule="auto"/>
              <w:ind w:left="-76"/>
              <w:jc w:val="center"/>
              <w:rPr>
                <w:rFonts w:ascii="Calibri" w:hAnsi="Calibri" w:cs="Calibri"/>
                <w:sz w:val="23"/>
                <w:szCs w:val="23"/>
              </w:rPr>
            </w:pPr>
          </w:p>
        </w:tc>
      </w:tr>
      <w:tr w:rsidR="003A1F55" w:rsidRPr="00A113EB" w14:paraId="562EC3A2" w14:textId="77777777" w:rsidTr="00D15C04">
        <w:trPr>
          <w:jc w:val="center"/>
        </w:trPr>
        <w:tc>
          <w:tcPr>
            <w:tcW w:w="398" w:type="dxa"/>
            <w:shd w:val="clear" w:color="auto" w:fill="F2F2F2" w:themeFill="background1" w:themeFillShade="F2"/>
            <w:vAlign w:val="center"/>
          </w:tcPr>
          <w:p w14:paraId="3F7D580B" w14:textId="77777777" w:rsidR="00403557" w:rsidRPr="00A113EB" w:rsidRDefault="00403557" w:rsidP="00834FED">
            <w:pPr>
              <w:pStyle w:val="Akapitzlist"/>
              <w:keepLines/>
              <w:numPr>
                <w:ilvl w:val="0"/>
                <w:numId w:val="51"/>
              </w:numPr>
              <w:suppressAutoHyphens/>
              <w:spacing w:before="0" w:after="0" w:line="240" w:lineRule="auto"/>
              <w:ind w:left="57" w:firstLine="0"/>
              <w:contextualSpacing w:val="0"/>
              <w:jc w:val="center"/>
              <w:rPr>
                <w:rFonts w:ascii="Tahoma" w:hAnsi="Tahoma" w:cs="Tahoma"/>
                <w:b/>
                <w:bCs/>
                <w:color w:val="002060"/>
                <w:sz w:val="18"/>
                <w:szCs w:val="18"/>
                <w:lang w:eastAsia="pl-PL"/>
              </w:rPr>
            </w:pPr>
          </w:p>
        </w:tc>
        <w:tc>
          <w:tcPr>
            <w:tcW w:w="8448" w:type="dxa"/>
            <w:vAlign w:val="center"/>
          </w:tcPr>
          <w:p w14:paraId="46A77AC2" w14:textId="4007085D" w:rsidR="00403557" w:rsidRPr="00A113EB" w:rsidRDefault="00403557" w:rsidP="00834FED">
            <w:pPr>
              <w:keepLines/>
              <w:suppressAutoHyphens/>
              <w:spacing w:before="0" w:after="60" w:line="240" w:lineRule="auto"/>
              <w:jc w:val="both"/>
              <w:rPr>
                <w:rFonts w:ascii="Tahoma" w:hAnsi="Tahoma" w:cs="Tahoma"/>
                <w:sz w:val="20"/>
                <w:szCs w:val="20"/>
                <w:lang w:eastAsia="pl-PL"/>
              </w:rPr>
            </w:pPr>
            <w:r w:rsidRPr="00A113EB">
              <w:rPr>
                <w:rFonts w:ascii="Tahoma" w:hAnsi="Tahoma" w:cs="Tahoma"/>
                <w:sz w:val="20"/>
                <w:szCs w:val="20"/>
                <w:lang w:eastAsia="pl-PL"/>
              </w:rPr>
              <w:t>Wykonawca, który posługuje się równoważnymi certyfikatami lub normami musi je załączyć do oferty. Przez certyfikat lub normę równoważną Zamawiający rozumie certyfikat lub normę analogiczną co do zakresu</w:t>
            </w:r>
            <w:r w:rsidR="003A1F55" w:rsidRPr="00A113EB">
              <w:rPr>
                <w:rFonts w:ascii="Tahoma" w:hAnsi="Tahoma" w:cs="Tahoma"/>
                <w:sz w:val="20"/>
                <w:szCs w:val="20"/>
                <w:lang w:eastAsia="pl-PL"/>
              </w:rPr>
              <w:t xml:space="preserve"> z </w:t>
            </w:r>
            <w:r w:rsidRPr="00A113EB">
              <w:rPr>
                <w:rFonts w:ascii="Tahoma" w:hAnsi="Tahoma" w:cs="Tahoma"/>
                <w:sz w:val="20"/>
                <w:szCs w:val="20"/>
                <w:lang w:eastAsia="pl-PL"/>
              </w:rPr>
              <w:t>certyfikatami lub normami wskazanymi</w:t>
            </w:r>
            <w:r w:rsidR="003A1F55" w:rsidRPr="00A113EB">
              <w:rPr>
                <w:rFonts w:ascii="Tahoma" w:hAnsi="Tahoma" w:cs="Tahoma"/>
                <w:sz w:val="20"/>
                <w:szCs w:val="20"/>
                <w:lang w:eastAsia="pl-PL"/>
              </w:rPr>
              <w:t xml:space="preserve"> z </w:t>
            </w:r>
            <w:r w:rsidRPr="00A113EB">
              <w:rPr>
                <w:rFonts w:ascii="Tahoma" w:hAnsi="Tahoma" w:cs="Tahoma"/>
                <w:sz w:val="20"/>
                <w:szCs w:val="20"/>
                <w:lang w:eastAsia="pl-PL"/>
              </w:rPr>
              <w:t xml:space="preserve">nazwy, który potwierdza spełnianie certyfikacji lub normy charakteryzującej się cechami właściwymi dla certyfikacji lub normy wymienionej przez Zamawiającego, wystawiony przez niezależny podmiot uprawniony do certyfikacji. </w:t>
            </w:r>
          </w:p>
        </w:tc>
        <w:tc>
          <w:tcPr>
            <w:tcW w:w="1360" w:type="dxa"/>
            <w:vAlign w:val="center"/>
          </w:tcPr>
          <w:p w14:paraId="221D395F" w14:textId="3F4058BC" w:rsidR="00403557" w:rsidRPr="00A113EB" w:rsidRDefault="00403557" w:rsidP="00834FED">
            <w:pPr>
              <w:suppressAutoHyphens/>
              <w:spacing w:before="0" w:after="0" w:line="276" w:lineRule="auto"/>
              <w:ind w:left="-76"/>
              <w:jc w:val="center"/>
              <w:rPr>
                <w:rFonts w:ascii="Calibri" w:hAnsi="Calibri" w:cs="Calibri"/>
                <w:sz w:val="23"/>
                <w:szCs w:val="23"/>
              </w:rPr>
            </w:pPr>
          </w:p>
        </w:tc>
      </w:tr>
      <w:bookmarkEnd w:id="0"/>
      <w:bookmarkEnd w:id="1"/>
    </w:tbl>
    <w:p w14:paraId="1C19E0DC" w14:textId="77777777" w:rsidR="00403557" w:rsidRPr="00A113EB" w:rsidRDefault="00403557" w:rsidP="00834FED">
      <w:pPr>
        <w:tabs>
          <w:tab w:val="left" w:pos="5310"/>
        </w:tabs>
        <w:suppressAutoHyphens/>
        <w:spacing w:before="0" w:after="0" w:line="320" w:lineRule="atLeast"/>
        <w:jc w:val="both"/>
        <w:rPr>
          <w:rFonts w:ascii="Tahoma" w:hAnsi="Tahoma" w:cs="Tahoma"/>
          <w:sz w:val="22"/>
          <w:szCs w:val="22"/>
        </w:rPr>
      </w:pPr>
    </w:p>
    <w:p w14:paraId="425B7A12" w14:textId="58DA4FB9" w:rsidR="00213B42" w:rsidRPr="00A113EB" w:rsidRDefault="00163E15" w:rsidP="009C56BA">
      <w:pPr>
        <w:suppressAutoHyphens/>
        <w:spacing w:before="100" w:beforeAutospacing="1" w:after="100" w:afterAutospacing="1" w:line="240" w:lineRule="auto"/>
        <w:ind w:left="567"/>
        <w:rPr>
          <w:rFonts w:ascii="Tahoma" w:hAnsi="Tahoma" w:cs="Tahoma"/>
          <w:b/>
          <w:sz w:val="22"/>
          <w:szCs w:val="22"/>
          <w:lang w:eastAsia="pl-PL"/>
        </w:rPr>
      </w:pPr>
      <w:r w:rsidRPr="00A113EB">
        <w:rPr>
          <w:rFonts w:ascii="Tahoma" w:hAnsi="Tahoma" w:cs="Tahoma"/>
          <w:b/>
          <w:sz w:val="22"/>
          <w:szCs w:val="22"/>
          <w:lang w:eastAsia="pl-PL"/>
        </w:rPr>
        <w:t>OPIS KRYTERIÓW OCENY OFERT WRAZ Z PODANIEM WAG TYCH KRYTERIÓW I SPOSOBU OCENY OFERT</w:t>
      </w:r>
    </w:p>
    <w:p w14:paraId="72ABD21C" w14:textId="09AA15CE" w:rsidR="00C01F78" w:rsidRPr="00A113EB" w:rsidRDefault="00C01F78" w:rsidP="00834FED">
      <w:pPr>
        <w:pStyle w:val="Akapitzlist"/>
        <w:numPr>
          <w:ilvl w:val="3"/>
          <w:numId w:val="47"/>
        </w:numPr>
        <w:suppressAutoHyphens/>
        <w:spacing w:before="0" w:after="60" w:line="264" w:lineRule="auto"/>
        <w:ind w:left="567" w:hanging="425"/>
        <w:contextualSpacing w:val="0"/>
        <w:jc w:val="both"/>
        <w:rPr>
          <w:rFonts w:ascii="Tahoma" w:hAnsi="Tahoma" w:cs="Tahoma"/>
          <w:bCs/>
          <w:sz w:val="22"/>
          <w:szCs w:val="22"/>
          <w:lang w:eastAsia="pl-PL"/>
        </w:rPr>
      </w:pPr>
      <w:bookmarkStart w:id="2" w:name="_Hlk181875500"/>
      <w:r w:rsidRPr="00A113EB">
        <w:rPr>
          <w:rFonts w:ascii="Tahoma" w:hAnsi="Tahoma" w:cs="Tahoma"/>
          <w:bCs/>
          <w:sz w:val="22"/>
          <w:szCs w:val="22"/>
          <w:lang w:eastAsia="pl-PL"/>
        </w:rPr>
        <w:t>Zamawiający wybiera najkorzystniejszą ofertę na podstawie kryteriów oceny ofert określonych w SWZ.</w:t>
      </w:r>
    </w:p>
    <w:p w14:paraId="7BABB1C9" w14:textId="77777777" w:rsidR="00B7137F" w:rsidRPr="00B7137F" w:rsidRDefault="00B7137F" w:rsidP="00B7137F">
      <w:pPr>
        <w:pStyle w:val="Akapitzlist"/>
        <w:numPr>
          <w:ilvl w:val="3"/>
          <w:numId w:val="47"/>
        </w:numPr>
        <w:suppressAutoHyphens/>
        <w:spacing w:before="0" w:after="60" w:line="264" w:lineRule="auto"/>
        <w:ind w:left="567" w:hanging="425"/>
        <w:contextualSpacing w:val="0"/>
        <w:jc w:val="both"/>
        <w:rPr>
          <w:rFonts w:ascii="Tahoma" w:hAnsi="Tahoma" w:cs="Tahoma"/>
          <w:bCs/>
          <w:sz w:val="22"/>
          <w:szCs w:val="22"/>
          <w:lang w:eastAsia="pl-PL"/>
        </w:rPr>
      </w:pPr>
      <w:r w:rsidRPr="00B7137F">
        <w:rPr>
          <w:rFonts w:ascii="Tahoma" w:hAnsi="Tahoma" w:cs="Tahoma"/>
          <w:bCs/>
          <w:sz w:val="22"/>
          <w:szCs w:val="22"/>
          <w:lang w:eastAsia="pl-PL"/>
        </w:rPr>
        <w:t>Przy wyborze najkorzystniejszej oferty Zamawiający będzie się kierował następującymi kryteriami oceny ofert:</w:t>
      </w:r>
    </w:p>
    <w:p w14:paraId="07F5CC4F" w14:textId="755B45D5" w:rsidR="00B7137F" w:rsidRPr="00B7137F" w:rsidRDefault="00B7137F" w:rsidP="00B7137F">
      <w:pPr>
        <w:suppressAutoHyphens/>
        <w:spacing w:before="120" w:after="120" w:line="264" w:lineRule="auto"/>
        <w:ind w:left="851" w:firstLine="567"/>
        <w:jc w:val="both"/>
        <w:rPr>
          <w:rFonts w:ascii="Tahoma" w:hAnsi="Tahoma" w:cs="Tahoma"/>
          <w:b/>
          <w:sz w:val="22"/>
          <w:szCs w:val="22"/>
          <w:lang w:eastAsia="pl-PL"/>
        </w:rPr>
      </w:pPr>
      <w:r w:rsidRPr="00B7137F">
        <w:rPr>
          <w:rFonts w:ascii="Tahoma" w:hAnsi="Tahoma" w:cs="Tahoma"/>
          <w:b/>
          <w:sz w:val="22"/>
          <w:szCs w:val="22"/>
          <w:lang w:eastAsia="pl-PL"/>
        </w:rPr>
        <w:t>Kryterium cena (C) – waga kryterium 100% = 100 punktów</w:t>
      </w:r>
    </w:p>
    <w:p w14:paraId="73080FA4" w14:textId="08E34565" w:rsidR="00C01F78" w:rsidRPr="00A113EB" w:rsidRDefault="00C01F78" w:rsidP="00834FED">
      <w:pPr>
        <w:pStyle w:val="Akapitzlist"/>
        <w:numPr>
          <w:ilvl w:val="3"/>
          <w:numId w:val="47"/>
        </w:numPr>
        <w:suppressAutoHyphens/>
        <w:spacing w:before="120" w:after="60" w:line="264" w:lineRule="auto"/>
        <w:ind w:left="567" w:hanging="425"/>
        <w:contextualSpacing w:val="0"/>
        <w:jc w:val="both"/>
        <w:rPr>
          <w:rFonts w:ascii="Tahoma" w:hAnsi="Tahoma" w:cs="Tahoma"/>
          <w:bCs/>
          <w:sz w:val="22"/>
          <w:szCs w:val="22"/>
          <w:lang w:eastAsia="pl-PL"/>
        </w:rPr>
      </w:pPr>
      <w:r w:rsidRPr="00A113EB">
        <w:rPr>
          <w:rFonts w:ascii="Tahoma" w:hAnsi="Tahoma" w:cs="Tahoma"/>
          <w:bCs/>
          <w:sz w:val="22"/>
          <w:szCs w:val="22"/>
          <w:lang w:eastAsia="pl-PL"/>
        </w:rPr>
        <w:t>Za najkorzystniejszą uznana zostanie ta z ocenianych ofert, która uzyska najwyższą ocenę punktową.</w:t>
      </w:r>
    </w:p>
    <w:p w14:paraId="174D0549" w14:textId="463397CC" w:rsidR="00C01F78" w:rsidRPr="00A113EB" w:rsidRDefault="00C01F78" w:rsidP="00834FED">
      <w:pPr>
        <w:pStyle w:val="Akapitzlist"/>
        <w:numPr>
          <w:ilvl w:val="3"/>
          <w:numId w:val="47"/>
        </w:numPr>
        <w:suppressAutoHyphens/>
        <w:spacing w:before="0" w:after="60" w:line="264" w:lineRule="auto"/>
        <w:ind w:left="567" w:hanging="425"/>
        <w:contextualSpacing w:val="0"/>
        <w:jc w:val="both"/>
        <w:rPr>
          <w:rFonts w:ascii="Tahoma" w:hAnsi="Tahoma" w:cs="Tahoma"/>
          <w:bCs/>
          <w:sz w:val="22"/>
          <w:szCs w:val="22"/>
          <w:lang w:eastAsia="pl-PL"/>
        </w:rPr>
      </w:pPr>
      <w:r w:rsidRPr="00A113EB">
        <w:rPr>
          <w:rFonts w:ascii="Tahoma" w:hAnsi="Tahoma" w:cs="Tahoma"/>
          <w:bCs/>
          <w:sz w:val="22"/>
          <w:szCs w:val="22"/>
          <w:lang w:eastAsia="pl-PL"/>
        </w:rPr>
        <w:t>Dla</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zastosowanych</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kryteriów</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oceny</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ofert</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Zamawiający</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będzie</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obliczał</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wartość</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punktową</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oferty (zaokrągloną do dwóch miejsc po przecinku):</w:t>
      </w:r>
    </w:p>
    <w:p w14:paraId="00D07AFE" w14:textId="77777777" w:rsidR="00C01F78" w:rsidRPr="00A113EB" w:rsidRDefault="00C01F78" w:rsidP="00834FED">
      <w:pPr>
        <w:pStyle w:val="Akapitzlist"/>
        <w:numPr>
          <w:ilvl w:val="0"/>
          <w:numId w:val="48"/>
        </w:numPr>
        <w:suppressAutoHyphens/>
        <w:spacing w:before="120" w:after="60" w:line="264" w:lineRule="auto"/>
        <w:ind w:left="993" w:hanging="426"/>
        <w:contextualSpacing w:val="0"/>
        <w:jc w:val="both"/>
        <w:rPr>
          <w:rFonts w:ascii="Tahoma" w:hAnsi="Tahoma" w:cs="Tahoma"/>
          <w:b/>
          <w:sz w:val="22"/>
          <w:szCs w:val="22"/>
          <w:lang w:eastAsia="pl-PL"/>
        </w:rPr>
      </w:pPr>
      <w:r w:rsidRPr="00A113EB">
        <w:rPr>
          <w:rFonts w:ascii="Tahoma" w:hAnsi="Tahoma" w:cs="Tahoma"/>
          <w:b/>
          <w:sz w:val="22"/>
          <w:szCs w:val="22"/>
          <w:lang w:eastAsia="pl-PL"/>
        </w:rPr>
        <w:t>Cena [C]</w:t>
      </w:r>
    </w:p>
    <w:p w14:paraId="590B21F6" w14:textId="3DD02E1D" w:rsidR="00C01F78" w:rsidRPr="00A113EB" w:rsidRDefault="00C01F78" w:rsidP="00834FED">
      <w:pPr>
        <w:suppressAutoHyphens/>
        <w:spacing w:before="0" w:after="60" w:line="264" w:lineRule="auto"/>
        <w:ind w:left="426"/>
        <w:jc w:val="both"/>
        <w:rPr>
          <w:rFonts w:ascii="Tahoma" w:hAnsi="Tahoma" w:cs="Tahoma"/>
          <w:bCs/>
          <w:sz w:val="22"/>
          <w:szCs w:val="22"/>
          <w:lang w:eastAsia="pl-PL"/>
        </w:rPr>
      </w:pPr>
      <w:r w:rsidRPr="00A113EB">
        <w:rPr>
          <w:rFonts w:ascii="Tahoma" w:hAnsi="Tahoma" w:cs="Tahoma"/>
          <w:bCs/>
          <w:sz w:val="22"/>
          <w:szCs w:val="22"/>
          <w:lang w:eastAsia="pl-PL"/>
        </w:rPr>
        <w:t xml:space="preserve">Ocena w zakresie kryterium „Cena" będzie dokonywana na podstawie ilości punktów otrzymanych przy zastosowaniu następującego wzoru (liczba punktów możliwych do uzyskania - </w:t>
      </w:r>
      <w:r w:rsidR="00CD1F60">
        <w:rPr>
          <w:rFonts w:ascii="Tahoma" w:hAnsi="Tahoma" w:cs="Tahoma"/>
          <w:bCs/>
          <w:sz w:val="22"/>
          <w:szCs w:val="22"/>
          <w:lang w:eastAsia="pl-PL"/>
        </w:rPr>
        <w:t>100</w:t>
      </w:r>
      <w:r w:rsidRPr="00A113EB">
        <w:rPr>
          <w:rFonts w:ascii="Tahoma" w:hAnsi="Tahoma" w:cs="Tahoma"/>
          <w:bCs/>
          <w:sz w:val="22"/>
          <w:szCs w:val="22"/>
          <w:lang w:eastAsia="pl-PL"/>
        </w:rPr>
        <w:t>).</w:t>
      </w:r>
    </w:p>
    <w:p w14:paraId="1B22C358" w14:textId="383EC9E0" w:rsidR="00C01F78" w:rsidRPr="00A113EB" w:rsidRDefault="00C01F78" w:rsidP="00834FED">
      <w:pPr>
        <w:suppressAutoHyphens/>
        <w:spacing w:before="100" w:beforeAutospacing="1" w:after="100" w:afterAutospacing="1" w:line="240" w:lineRule="auto"/>
        <w:jc w:val="center"/>
        <w:rPr>
          <w:rFonts w:ascii="Tahoma" w:eastAsia="Arial" w:hAnsi="Tahoma" w:cs="Tahoma"/>
          <w:b/>
          <w:bCs/>
          <w:sz w:val="22"/>
          <w:szCs w:val="22"/>
        </w:rPr>
      </w:pPr>
      <w:r w:rsidRPr="00A113EB">
        <w:rPr>
          <w:rFonts w:ascii="Tahoma" w:hAnsi="Tahoma" w:cs="Tahoma"/>
          <w:b/>
          <w:bCs/>
          <w:color w:val="080707"/>
          <w:sz w:val="22"/>
          <w:szCs w:val="22"/>
        </w:rPr>
        <w:t>C = (</w:t>
      </w:r>
      <w:proofErr w:type="spellStart"/>
      <w:r w:rsidRPr="00A113EB">
        <w:rPr>
          <w:rFonts w:ascii="Tahoma" w:hAnsi="Tahoma" w:cs="Tahoma"/>
          <w:b/>
          <w:bCs/>
          <w:color w:val="080707"/>
          <w:sz w:val="22"/>
          <w:szCs w:val="22"/>
        </w:rPr>
        <w:t>C</w:t>
      </w:r>
      <w:r w:rsidRPr="00A113EB">
        <w:rPr>
          <w:rFonts w:ascii="Tahoma" w:hAnsi="Tahoma" w:cs="Tahoma"/>
          <w:b/>
          <w:bCs/>
          <w:color w:val="080707"/>
          <w:sz w:val="22"/>
          <w:szCs w:val="22"/>
          <w:vertAlign w:val="subscript"/>
        </w:rPr>
        <w:t>n</w:t>
      </w:r>
      <w:proofErr w:type="spellEnd"/>
      <w:r w:rsidR="00D10408" w:rsidRPr="00A113EB">
        <w:rPr>
          <w:rFonts w:ascii="Tahoma" w:hAnsi="Tahoma" w:cs="Tahoma"/>
          <w:b/>
          <w:bCs/>
          <w:color w:val="080707"/>
          <w:sz w:val="22"/>
          <w:szCs w:val="22"/>
        </w:rPr>
        <w:t>/</w:t>
      </w:r>
      <w:proofErr w:type="spellStart"/>
      <w:r w:rsidRPr="00A113EB">
        <w:rPr>
          <w:rFonts w:ascii="Tahoma" w:hAnsi="Tahoma" w:cs="Tahoma"/>
          <w:b/>
          <w:bCs/>
          <w:color w:val="080707"/>
          <w:sz w:val="22"/>
          <w:szCs w:val="22"/>
        </w:rPr>
        <w:t>C</w:t>
      </w:r>
      <w:r w:rsidRPr="00A113EB">
        <w:rPr>
          <w:rFonts w:ascii="Tahoma" w:hAnsi="Tahoma" w:cs="Tahoma"/>
          <w:b/>
          <w:bCs/>
          <w:color w:val="080707"/>
          <w:sz w:val="22"/>
          <w:szCs w:val="22"/>
          <w:vertAlign w:val="subscript"/>
        </w:rPr>
        <w:t>b</w:t>
      </w:r>
      <w:proofErr w:type="spellEnd"/>
      <w:r w:rsidRPr="00A113EB">
        <w:rPr>
          <w:rFonts w:ascii="Tahoma" w:hAnsi="Tahoma" w:cs="Tahoma"/>
          <w:b/>
          <w:bCs/>
          <w:color w:val="080707"/>
          <w:sz w:val="22"/>
          <w:szCs w:val="22"/>
        </w:rPr>
        <w:t xml:space="preserve">) x </w:t>
      </w:r>
      <w:r w:rsidR="00CD1F60">
        <w:rPr>
          <w:rFonts w:ascii="Tahoma" w:hAnsi="Tahoma" w:cs="Tahoma"/>
          <w:b/>
          <w:bCs/>
          <w:color w:val="080707"/>
          <w:sz w:val="22"/>
          <w:szCs w:val="22"/>
        </w:rPr>
        <w:t>10</w:t>
      </w:r>
      <w:r w:rsidRPr="00A113EB">
        <w:rPr>
          <w:rFonts w:ascii="Tahoma" w:hAnsi="Tahoma" w:cs="Tahoma"/>
          <w:b/>
          <w:bCs/>
          <w:color w:val="080707"/>
          <w:sz w:val="22"/>
          <w:szCs w:val="22"/>
        </w:rPr>
        <w:t>0 pkt.</w:t>
      </w:r>
    </w:p>
    <w:p w14:paraId="44F1859D" w14:textId="77777777" w:rsidR="00C01F78" w:rsidRPr="00A113EB" w:rsidRDefault="00C01F78" w:rsidP="00834FED">
      <w:pPr>
        <w:suppressAutoHyphens/>
        <w:spacing w:before="0" w:after="0" w:line="240" w:lineRule="auto"/>
        <w:ind w:left="567"/>
        <w:rPr>
          <w:rFonts w:ascii="Tahoma" w:eastAsia="Arial" w:hAnsi="Tahoma" w:cs="Tahoma"/>
          <w:sz w:val="20"/>
          <w:szCs w:val="20"/>
        </w:rPr>
      </w:pPr>
      <w:r w:rsidRPr="00A113EB">
        <w:rPr>
          <w:rFonts w:ascii="Tahoma" w:eastAsia="Arial" w:hAnsi="Tahoma" w:cs="Tahoma"/>
          <w:color w:val="080707"/>
          <w:sz w:val="20"/>
          <w:szCs w:val="20"/>
        </w:rPr>
        <w:t xml:space="preserve">gdzie: </w:t>
      </w:r>
      <w:r w:rsidRPr="00A113EB">
        <w:rPr>
          <w:rFonts w:ascii="Tahoma" w:eastAsia="Arial" w:hAnsi="Tahoma" w:cs="Tahoma"/>
          <w:b/>
          <w:bCs/>
          <w:iCs/>
          <w:color w:val="080707"/>
          <w:sz w:val="20"/>
          <w:szCs w:val="20"/>
        </w:rPr>
        <w:t>C</w:t>
      </w:r>
      <w:r w:rsidRPr="00A113EB">
        <w:rPr>
          <w:rFonts w:ascii="Tahoma" w:eastAsia="Arial" w:hAnsi="Tahoma" w:cs="Tahoma"/>
          <w:i/>
          <w:color w:val="080707"/>
          <w:sz w:val="20"/>
          <w:szCs w:val="20"/>
        </w:rPr>
        <w:t xml:space="preserve"> - </w:t>
      </w:r>
      <w:r w:rsidRPr="00A113EB">
        <w:rPr>
          <w:rFonts w:ascii="Tahoma" w:eastAsia="Arial" w:hAnsi="Tahoma" w:cs="Tahoma"/>
          <w:color w:val="080707"/>
          <w:sz w:val="20"/>
          <w:szCs w:val="20"/>
        </w:rPr>
        <w:t>ilość punktów za kryterium „Cena"</w:t>
      </w:r>
    </w:p>
    <w:p w14:paraId="009FBADF" w14:textId="77777777" w:rsidR="00C01F78" w:rsidRPr="00A113EB" w:rsidRDefault="00C01F78" w:rsidP="00834FED">
      <w:pPr>
        <w:suppressAutoHyphens/>
        <w:spacing w:before="0" w:after="0" w:line="240" w:lineRule="auto"/>
        <w:ind w:left="567"/>
        <w:rPr>
          <w:rFonts w:ascii="Tahoma" w:eastAsia="Arial" w:hAnsi="Tahoma" w:cs="Tahoma"/>
          <w:sz w:val="20"/>
          <w:szCs w:val="20"/>
        </w:rPr>
      </w:pPr>
      <w:proofErr w:type="spellStart"/>
      <w:r w:rsidRPr="00A113EB">
        <w:rPr>
          <w:rFonts w:ascii="Tahoma" w:hAnsi="Tahoma" w:cs="Tahoma"/>
          <w:b/>
          <w:bCs/>
          <w:iCs/>
          <w:color w:val="080707"/>
          <w:sz w:val="20"/>
          <w:szCs w:val="20"/>
        </w:rPr>
        <w:t>C</w:t>
      </w:r>
      <w:r w:rsidRPr="00A113EB">
        <w:rPr>
          <w:rFonts w:ascii="Tahoma" w:hAnsi="Tahoma" w:cs="Tahoma"/>
          <w:b/>
          <w:bCs/>
          <w:iCs/>
          <w:color w:val="080707"/>
          <w:sz w:val="20"/>
          <w:szCs w:val="20"/>
          <w:vertAlign w:val="subscript"/>
        </w:rPr>
        <w:t>n</w:t>
      </w:r>
      <w:proofErr w:type="spellEnd"/>
      <w:r w:rsidRPr="00A113EB">
        <w:rPr>
          <w:rFonts w:ascii="Tahoma" w:hAnsi="Tahoma" w:cs="Tahoma"/>
          <w:i/>
          <w:color w:val="080707"/>
          <w:sz w:val="20"/>
          <w:szCs w:val="20"/>
        </w:rPr>
        <w:t xml:space="preserve"> </w:t>
      </w:r>
      <w:r w:rsidRPr="00A113EB">
        <w:rPr>
          <w:rFonts w:ascii="Tahoma" w:hAnsi="Tahoma" w:cs="Tahoma"/>
          <w:color w:val="080707"/>
          <w:sz w:val="20"/>
          <w:szCs w:val="20"/>
        </w:rPr>
        <w:t>-najniższa cena ofertowa spośród ofert nieodrzuconych</w:t>
      </w:r>
    </w:p>
    <w:p w14:paraId="0AD0A088" w14:textId="77777777" w:rsidR="00C01F78" w:rsidRPr="00A113EB" w:rsidRDefault="00C01F78" w:rsidP="00834FED">
      <w:pPr>
        <w:suppressAutoHyphens/>
        <w:spacing w:before="0" w:after="0" w:line="240" w:lineRule="auto"/>
        <w:ind w:left="567"/>
        <w:rPr>
          <w:rFonts w:ascii="Tahoma" w:eastAsia="Arial" w:hAnsi="Tahoma" w:cs="Tahoma"/>
          <w:sz w:val="20"/>
          <w:szCs w:val="20"/>
        </w:rPr>
      </w:pPr>
      <w:proofErr w:type="spellStart"/>
      <w:r w:rsidRPr="00A113EB">
        <w:rPr>
          <w:rFonts w:ascii="Tahoma" w:hAnsi="Tahoma" w:cs="Tahoma"/>
          <w:b/>
          <w:bCs/>
          <w:iCs/>
          <w:color w:val="080707"/>
          <w:sz w:val="20"/>
          <w:szCs w:val="20"/>
        </w:rPr>
        <w:t>C</w:t>
      </w:r>
      <w:r w:rsidRPr="00A113EB">
        <w:rPr>
          <w:rFonts w:ascii="Tahoma" w:hAnsi="Tahoma" w:cs="Tahoma"/>
          <w:b/>
          <w:bCs/>
          <w:iCs/>
          <w:color w:val="080707"/>
          <w:sz w:val="20"/>
          <w:szCs w:val="20"/>
          <w:vertAlign w:val="subscript"/>
        </w:rPr>
        <w:t>b</w:t>
      </w:r>
      <w:proofErr w:type="spellEnd"/>
      <w:r w:rsidRPr="00A113EB">
        <w:rPr>
          <w:rFonts w:ascii="Tahoma" w:hAnsi="Tahoma" w:cs="Tahoma"/>
          <w:i/>
          <w:color w:val="080707"/>
          <w:sz w:val="20"/>
          <w:szCs w:val="20"/>
        </w:rPr>
        <w:t xml:space="preserve"> </w:t>
      </w:r>
      <w:r w:rsidRPr="00A113EB">
        <w:rPr>
          <w:rFonts w:ascii="Tahoma" w:hAnsi="Tahoma" w:cs="Tahoma"/>
          <w:color w:val="080707"/>
          <w:sz w:val="20"/>
          <w:szCs w:val="20"/>
        </w:rPr>
        <w:t>- cena badanej oferty</w:t>
      </w:r>
    </w:p>
    <w:p w14:paraId="5D59AA9B" w14:textId="77777777" w:rsidR="00C01F78" w:rsidRPr="00A113EB" w:rsidRDefault="00C01F78" w:rsidP="00834FED">
      <w:pPr>
        <w:pStyle w:val="Akapitzlist"/>
        <w:keepNext/>
        <w:numPr>
          <w:ilvl w:val="0"/>
          <w:numId w:val="48"/>
        </w:numPr>
        <w:suppressAutoHyphens/>
        <w:spacing w:before="120" w:after="60" w:line="264" w:lineRule="auto"/>
        <w:ind w:left="992" w:hanging="425"/>
        <w:contextualSpacing w:val="0"/>
        <w:jc w:val="both"/>
        <w:rPr>
          <w:rFonts w:ascii="Tahoma" w:hAnsi="Tahoma" w:cs="Tahoma"/>
          <w:b/>
          <w:sz w:val="22"/>
          <w:szCs w:val="22"/>
          <w:lang w:eastAsia="pl-PL"/>
        </w:rPr>
      </w:pPr>
      <w:r w:rsidRPr="00A113EB">
        <w:rPr>
          <w:rFonts w:ascii="Tahoma" w:hAnsi="Tahoma" w:cs="Tahoma"/>
          <w:b/>
          <w:sz w:val="22"/>
          <w:szCs w:val="22"/>
          <w:lang w:eastAsia="pl-PL"/>
        </w:rPr>
        <w:t>Ocena oferty.</w:t>
      </w:r>
    </w:p>
    <w:p w14:paraId="53F2F3BE" w14:textId="4FA44AEA" w:rsidR="00C01F78" w:rsidRPr="00A113EB" w:rsidRDefault="00C01F78" w:rsidP="00834FED">
      <w:pPr>
        <w:suppressAutoHyphens/>
        <w:spacing w:before="0" w:after="60" w:line="264" w:lineRule="auto"/>
        <w:ind w:left="709"/>
        <w:jc w:val="both"/>
        <w:rPr>
          <w:rFonts w:ascii="Tahoma" w:hAnsi="Tahoma" w:cs="Tahoma"/>
          <w:bCs/>
          <w:sz w:val="22"/>
          <w:szCs w:val="22"/>
          <w:lang w:eastAsia="pl-PL"/>
        </w:rPr>
      </w:pPr>
      <w:r w:rsidRPr="00A113EB">
        <w:rPr>
          <w:rFonts w:ascii="Tahoma" w:hAnsi="Tahoma" w:cs="Tahoma"/>
          <w:bCs/>
          <w:sz w:val="22"/>
          <w:szCs w:val="22"/>
          <w:lang w:eastAsia="pl-PL"/>
        </w:rPr>
        <w:t>Zamawiający wybierze ofertę, która otrzyma najwyższą liczbę punktów (P), stanowiących sumę punktów przyznanych w ramach każdego z podanych kryteriów, wyliczoną zgodnie z poniższym wzorem:</w:t>
      </w:r>
    </w:p>
    <w:p w14:paraId="2A7DAE65" w14:textId="5BFEE3B9" w:rsidR="00C01F78" w:rsidRPr="00A113EB" w:rsidRDefault="00C01F78" w:rsidP="00834FED">
      <w:pPr>
        <w:suppressAutoHyphens/>
        <w:spacing w:before="100" w:beforeAutospacing="1" w:after="100" w:afterAutospacing="1" w:line="240" w:lineRule="auto"/>
        <w:jc w:val="center"/>
        <w:rPr>
          <w:rFonts w:ascii="Tahoma" w:hAnsi="Tahoma" w:cs="Tahoma"/>
          <w:b/>
          <w:bCs/>
          <w:color w:val="080707"/>
          <w:sz w:val="22"/>
          <w:szCs w:val="22"/>
        </w:rPr>
      </w:pPr>
      <w:r w:rsidRPr="00A113EB">
        <w:rPr>
          <w:rFonts w:ascii="Tahoma" w:hAnsi="Tahoma" w:cs="Tahoma"/>
          <w:b/>
          <w:bCs/>
          <w:color w:val="080707"/>
          <w:sz w:val="22"/>
          <w:szCs w:val="22"/>
        </w:rPr>
        <w:t xml:space="preserve">P = C </w:t>
      </w:r>
    </w:p>
    <w:p w14:paraId="7FAABC79" w14:textId="77777777" w:rsidR="00C01F78" w:rsidRPr="00A113EB" w:rsidRDefault="00C01F78" w:rsidP="00834FED">
      <w:pPr>
        <w:suppressAutoHyphens/>
        <w:spacing w:before="0" w:after="120" w:line="240" w:lineRule="auto"/>
        <w:ind w:left="1134"/>
        <w:rPr>
          <w:rFonts w:ascii="Tahoma" w:eastAsia="Arial" w:hAnsi="Tahoma" w:cs="Tahoma"/>
          <w:color w:val="080707"/>
          <w:sz w:val="20"/>
          <w:szCs w:val="20"/>
        </w:rPr>
      </w:pPr>
      <w:r w:rsidRPr="00A113EB">
        <w:rPr>
          <w:rFonts w:ascii="Tahoma" w:eastAsia="Arial" w:hAnsi="Tahoma" w:cs="Tahoma"/>
          <w:color w:val="080707"/>
          <w:sz w:val="20"/>
          <w:szCs w:val="20"/>
        </w:rPr>
        <w:t xml:space="preserve">gdzie: </w:t>
      </w:r>
      <w:r w:rsidRPr="00A113EB">
        <w:rPr>
          <w:rFonts w:ascii="Tahoma" w:eastAsia="Arial" w:hAnsi="Tahoma" w:cs="Tahoma"/>
          <w:b/>
          <w:bCs/>
          <w:color w:val="080707"/>
          <w:sz w:val="20"/>
          <w:szCs w:val="20"/>
        </w:rPr>
        <w:t>P</w:t>
      </w:r>
      <w:r w:rsidRPr="00A113EB">
        <w:rPr>
          <w:rFonts w:ascii="Tahoma" w:eastAsia="Arial" w:hAnsi="Tahoma" w:cs="Tahoma"/>
          <w:color w:val="080707"/>
          <w:sz w:val="20"/>
          <w:szCs w:val="20"/>
        </w:rPr>
        <w:t xml:space="preserve"> - liczba punktów uzyskanych przez ofertę</w:t>
      </w:r>
    </w:p>
    <w:p w14:paraId="540D5A3A" w14:textId="64D859C7" w:rsidR="00C01F78" w:rsidRPr="00A113EB" w:rsidRDefault="00C01F78" w:rsidP="00834FED">
      <w:pPr>
        <w:pStyle w:val="Akapitzlist"/>
        <w:numPr>
          <w:ilvl w:val="3"/>
          <w:numId w:val="47"/>
        </w:numPr>
        <w:suppressAutoHyphens/>
        <w:spacing w:before="0" w:after="60" w:line="264" w:lineRule="auto"/>
        <w:ind w:left="567" w:hanging="425"/>
        <w:contextualSpacing w:val="0"/>
        <w:jc w:val="both"/>
        <w:rPr>
          <w:rFonts w:ascii="Tahoma" w:hAnsi="Tahoma" w:cs="Tahoma"/>
          <w:bCs/>
          <w:sz w:val="22"/>
          <w:szCs w:val="22"/>
          <w:lang w:eastAsia="pl-PL"/>
        </w:rPr>
      </w:pPr>
      <w:r w:rsidRPr="00A113EB">
        <w:rPr>
          <w:rFonts w:ascii="Tahoma" w:hAnsi="Tahoma" w:cs="Tahoma"/>
          <w:bCs/>
          <w:sz w:val="22"/>
          <w:szCs w:val="22"/>
          <w:lang w:eastAsia="pl-PL"/>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1F4B4F0B" w14:textId="5BD5D036" w:rsidR="00C01F78" w:rsidRPr="00A113EB" w:rsidRDefault="00C01F78" w:rsidP="00834FED">
      <w:pPr>
        <w:pStyle w:val="Akapitzlist"/>
        <w:numPr>
          <w:ilvl w:val="3"/>
          <w:numId w:val="47"/>
        </w:numPr>
        <w:suppressAutoHyphens/>
        <w:spacing w:before="0" w:after="60" w:line="264" w:lineRule="auto"/>
        <w:ind w:left="567" w:hanging="425"/>
        <w:contextualSpacing w:val="0"/>
        <w:jc w:val="both"/>
        <w:rPr>
          <w:rFonts w:ascii="Tahoma" w:hAnsi="Tahoma" w:cs="Tahoma"/>
          <w:bCs/>
          <w:sz w:val="22"/>
          <w:szCs w:val="22"/>
          <w:lang w:eastAsia="pl-PL"/>
        </w:rPr>
      </w:pPr>
      <w:r w:rsidRPr="00A113EB">
        <w:rPr>
          <w:rFonts w:ascii="Tahoma" w:hAnsi="Tahoma" w:cs="Tahoma"/>
          <w:bCs/>
          <w:sz w:val="22"/>
          <w:szCs w:val="22"/>
          <w:lang w:eastAsia="pl-PL"/>
        </w:rPr>
        <w:t>Jeżeli oferty otrzymały taką samą ocenę w kryterium o najwyższej wadze, Zamawiający wybiera ofertę z najniższą ceną.</w:t>
      </w:r>
    </w:p>
    <w:p w14:paraId="27242905" w14:textId="01511042" w:rsidR="00C01F78" w:rsidRPr="00A113EB" w:rsidRDefault="00C01F78" w:rsidP="00834FED">
      <w:pPr>
        <w:pStyle w:val="Akapitzlist"/>
        <w:numPr>
          <w:ilvl w:val="3"/>
          <w:numId w:val="47"/>
        </w:numPr>
        <w:suppressAutoHyphens/>
        <w:spacing w:before="0" w:after="60" w:line="264" w:lineRule="auto"/>
        <w:ind w:left="567" w:hanging="425"/>
        <w:contextualSpacing w:val="0"/>
        <w:jc w:val="both"/>
        <w:rPr>
          <w:rFonts w:ascii="Tahoma" w:hAnsi="Tahoma" w:cs="Tahoma"/>
          <w:bCs/>
          <w:sz w:val="22"/>
          <w:szCs w:val="22"/>
          <w:lang w:eastAsia="pl-PL"/>
        </w:rPr>
      </w:pPr>
      <w:r w:rsidRPr="00A113EB">
        <w:rPr>
          <w:rFonts w:ascii="Tahoma" w:hAnsi="Tahoma" w:cs="Tahoma"/>
          <w:bCs/>
          <w:sz w:val="22"/>
          <w:szCs w:val="22"/>
          <w:lang w:eastAsia="pl-PL"/>
        </w:rPr>
        <w:t>Jeżeli nie można dokonać wyboru oferty w sposób, o którym mowa w pkt. 6, Zamawiający wzywa Wykonawców, którzy złożyli te oferty, do złożenia w terminie określonym przez Zamawiającego ofert dodatkowych zawierających nową cenę.</w:t>
      </w:r>
    </w:p>
    <w:p w14:paraId="31467E5B" w14:textId="12FAD15D" w:rsidR="00C01F78" w:rsidRPr="00A113EB" w:rsidRDefault="00C01F78" w:rsidP="00834FED">
      <w:pPr>
        <w:pStyle w:val="Akapitzlist"/>
        <w:numPr>
          <w:ilvl w:val="3"/>
          <w:numId w:val="47"/>
        </w:numPr>
        <w:suppressAutoHyphens/>
        <w:spacing w:before="0" w:after="60" w:line="264" w:lineRule="auto"/>
        <w:ind w:left="567" w:hanging="425"/>
        <w:contextualSpacing w:val="0"/>
        <w:jc w:val="both"/>
        <w:rPr>
          <w:rFonts w:ascii="Tahoma" w:hAnsi="Tahoma" w:cs="Tahoma"/>
          <w:bCs/>
          <w:sz w:val="22"/>
          <w:szCs w:val="22"/>
          <w:lang w:eastAsia="pl-PL"/>
        </w:rPr>
      </w:pPr>
      <w:r w:rsidRPr="00A113EB">
        <w:rPr>
          <w:rFonts w:ascii="Tahoma" w:hAnsi="Tahoma" w:cs="Tahoma"/>
          <w:bCs/>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ustawy </w:t>
      </w:r>
      <w:proofErr w:type="spellStart"/>
      <w:r w:rsidRPr="00A113EB">
        <w:rPr>
          <w:rFonts w:ascii="Tahoma" w:hAnsi="Tahoma" w:cs="Tahoma"/>
          <w:bCs/>
          <w:sz w:val="22"/>
          <w:szCs w:val="22"/>
          <w:lang w:eastAsia="pl-PL"/>
        </w:rPr>
        <w:t>Pzp</w:t>
      </w:r>
      <w:proofErr w:type="spellEnd"/>
      <w:r w:rsidRPr="00A113EB">
        <w:rPr>
          <w:rFonts w:ascii="Tahoma" w:hAnsi="Tahoma" w:cs="Tahoma"/>
          <w:bCs/>
          <w:sz w:val="22"/>
          <w:szCs w:val="22"/>
          <w:lang w:eastAsia="pl-PL"/>
        </w:rPr>
        <w:t>, dokonywanie jakiejkolwiek zmiany w jej treści.</w:t>
      </w:r>
    </w:p>
    <w:p w14:paraId="786A4538" w14:textId="7E1420A6" w:rsidR="00C01F78" w:rsidRPr="00A113EB" w:rsidRDefault="00C01F78" w:rsidP="00834FED">
      <w:pPr>
        <w:pStyle w:val="Akapitzlist"/>
        <w:numPr>
          <w:ilvl w:val="3"/>
          <w:numId w:val="47"/>
        </w:numPr>
        <w:suppressAutoHyphens/>
        <w:spacing w:before="0" w:after="60" w:line="264" w:lineRule="auto"/>
        <w:ind w:left="567" w:hanging="425"/>
        <w:contextualSpacing w:val="0"/>
        <w:jc w:val="both"/>
        <w:rPr>
          <w:rFonts w:ascii="Tahoma" w:hAnsi="Tahoma" w:cs="Tahoma"/>
          <w:bCs/>
          <w:sz w:val="22"/>
          <w:szCs w:val="22"/>
          <w:lang w:eastAsia="pl-PL"/>
        </w:rPr>
      </w:pPr>
      <w:r w:rsidRPr="00A113EB">
        <w:rPr>
          <w:rFonts w:ascii="Tahoma" w:hAnsi="Tahoma" w:cs="Tahoma"/>
          <w:bCs/>
          <w:sz w:val="22"/>
          <w:szCs w:val="22"/>
          <w:lang w:eastAsia="pl-PL"/>
        </w:rPr>
        <w:t xml:space="preserve">Zamawiający poprawia w ofercie omyłki określone w art. 223 ust. 2 ustawy </w:t>
      </w:r>
      <w:proofErr w:type="spellStart"/>
      <w:r w:rsidRPr="00A113EB">
        <w:rPr>
          <w:rFonts w:ascii="Tahoma" w:hAnsi="Tahoma" w:cs="Tahoma"/>
          <w:bCs/>
          <w:sz w:val="22"/>
          <w:szCs w:val="22"/>
          <w:lang w:eastAsia="pl-PL"/>
        </w:rPr>
        <w:t>Pzp</w:t>
      </w:r>
      <w:proofErr w:type="spellEnd"/>
      <w:r w:rsidRPr="00A113EB">
        <w:rPr>
          <w:rFonts w:ascii="Tahoma" w:hAnsi="Tahoma" w:cs="Tahoma"/>
          <w:bCs/>
          <w:sz w:val="22"/>
          <w:szCs w:val="22"/>
          <w:lang w:eastAsia="pl-PL"/>
        </w:rPr>
        <w:t>.</w:t>
      </w:r>
    </w:p>
    <w:p w14:paraId="1FEE5F38" w14:textId="30599284" w:rsidR="00C01F78" w:rsidRPr="00A113EB" w:rsidRDefault="00C01F78" w:rsidP="00834FED">
      <w:pPr>
        <w:pStyle w:val="Akapitzlist"/>
        <w:numPr>
          <w:ilvl w:val="3"/>
          <w:numId w:val="47"/>
        </w:numPr>
        <w:suppressAutoHyphens/>
        <w:spacing w:before="0" w:after="60" w:line="264" w:lineRule="auto"/>
        <w:ind w:left="567" w:hanging="425"/>
        <w:contextualSpacing w:val="0"/>
        <w:jc w:val="both"/>
        <w:rPr>
          <w:rFonts w:ascii="Tahoma" w:hAnsi="Tahoma" w:cs="Tahoma"/>
          <w:bCs/>
          <w:sz w:val="22"/>
          <w:szCs w:val="22"/>
          <w:lang w:eastAsia="pl-PL"/>
        </w:rPr>
      </w:pPr>
      <w:r w:rsidRPr="00A113EB">
        <w:rPr>
          <w:rFonts w:ascii="Tahoma" w:hAnsi="Tahoma" w:cs="Tahoma"/>
          <w:bCs/>
          <w:sz w:val="22"/>
          <w:szCs w:val="22"/>
          <w:lang w:eastAsia="pl-PL"/>
        </w:rPr>
        <w:lastRenderedPageBreak/>
        <w:t xml:space="preserve">W przypadku poprawienia innej omyłki, o którym mowa w art. 223 ust. 2 pkt 3 ustawy </w:t>
      </w:r>
      <w:proofErr w:type="spellStart"/>
      <w:r w:rsidRPr="00A113EB">
        <w:rPr>
          <w:rFonts w:ascii="Tahoma" w:hAnsi="Tahoma" w:cs="Tahoma"/>
          <w:bCs/>
          <w:sz w:val="22"/>
          <w:szCs w:val="22"/>
          <w:lang w:eastAsia="pl-PL"/>
        </w:rPr>
        <w:t>Pzp</w:t>
      </w:r>
      <w:proofErr w:type="spellEnd"/>
      <w:r w:rsidRPr="00A113EB">
        <w:rPr>
          <w:rFonts w:ascii="Tahoma" w:hAnsi="Tahoma" w:cs="Tahoma"/>
          <w:bCs/>
          <w:sz w:val="22"/>
          <w:szCs w:val="22"/>
          <w:lang w:eastAsia="pl-PL"/>
        </w:rPr>
        <w:t>, Zamawiający wyznacza Wykonawcy odpowiedni</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termin na wyrażenie zgody na poprawienie w ofercie omyłki lub zakwestionowanie jej poprawienia. Brak odpowiedzi w wyznaczonym terminie uznaje się za wyrażenie zgody na poprawienie omyłki.</w:t>
      </w:r>
    </w:p>
    <w:p w14:paraId="37795430" w14:textId="77777777" w:rsidR="00163E15" w:rsidRPr="00A113EB" w:rsidRDefault="00C01F78" w:rsidP="00834FED">
      <w:pPr>
        <w:pStyle w:val="Akapitzlist"/>
        <w:numPr>
          <w:ilvl w:val="3"/>
          <w:numId w:val="47"/>
        </w:numPr>
        <w:suppressAutoHyphens/>
        <w:spacing w:before="0" w:after="0" w:line="264" w:lineRule="auto"/>
        <w:ind w:left="567" w:hanging="425"/>
        <w:contextualSpacing w:val="0"/>
        <w:jc w:val="both"/>
        <w:rPr>
          <w:rFonts w:ascii="Tahoma" w:hAnsi="Tahoma" w:cs="Tahoma"/>
          <w:bCs/>
          <w:sz w:val="22"/>
          <w:szCs w:val="22"/>
          <w:lang w:eastAsia="pl-PL"/>
        </w:rPr>
      </w:pPr>
      <w:r w:rsidRPr="00A113EB">
        <w:rPr>
          <w:rFonts w:ascii="Tahoma" w:hAnsi="Tahoma" w:cs="Tahoma"/>
          <w:bCs/>
          <w:sz w:val="22"/>
          <w:szCs w:val="22"/>
          <w:lang w:eastAsia="pl-PL"/>
        </w:rPr>
        <w:t>Przy poprawianiu oczywistej omyłki rachunkowej Zamawiający będzie stosował się w szczególności do następujących zasad:</w:t>
      </w:r>
    </w:p>
    <w:p w14:paraId="0656D041" w14:textId="5137B15E" w:rsidR="00C01F78" w:rsidRPr="00A113EB" w:rsidRDefault="00C01F78" w:rsidP="00834FED">
      <w:pPr>
        <w:suppressAutoHyphens/>
        <w:spacing w:before="0" w:after="60" w:line="264" w:lineRule="auto"/>
        <w:ind w:left="567"/>
        <w:jc w:val="both"/>
        <w:rPr>
          <w:rFonts w:ascii="Tahoma" w:hAnsi="Tahoma" w:cs="Tahoma"/>
          <w:bCs/>
          <w:sz w:val="22"/>
          <w:szCs w:val="22"/>
          <w:lang w:eastAsia="pl-PL"/>
        </w:rPr>
      </w:pPr>
      <w:r w:rsidRPr="00A113EB">
        <w:rPr>
          <w:rFonts w:ascii="Tahoma" w:hAnsi="Tahoma" w:cs="Tahoma"/>
          <w:bCs/>
          <w:sz w:val="22"/>
          <w:szCs w:val="22"/>
          <w:lang w:eastAsia="pl-PL"/>
        </w:rPr>
        <w:t>- w przypadku mnożenia cen jednostkowych i liczby jednostek miar: jeżeli obliczona wartość brutto nie odpowiada iloczynowi ceny jednostkowej (za 1 szt.) oraz</w:t>
      </w:r>
      <w:r w:rsidR="00F740DD" w:rsidRPr="00A113EB">
        <w:rPr>
          <w:rFonts w:ascii="Tahoma" w:hAnsi="Tahoma" w:cs="Tahoma"/>
          <w:bCs/>
          <w:sz w:val="22"/>
          <w:szCs w:val="22"/>
          <w:lang w:eastAsia="pl-PL"/>
        </w:rPr>
        <w:t xml:space="preserve"> </w:t>
      </w:r>
      <w:r w:rsidRPr="00A113EB">
        <w:rPr>
          <w:rFonts w:ascii="Tahoma" w:hAnsi="Tahoma" w:cs="Tahoma"/>
          <w:bCs/>
          <w:sz w:val="22"/>
          <w:szCs w:val="22"/>
          <w:lang w:eastAsia="pl-PL"/>
        </w:rPr>
        <w:t>liczby jednostek miar, przyjmuje się, że prawidłowo podano liczbę jednostek miar oraz cenę jednostkową (za 1 szt.).</w:t>
      </w:r>
    </w:p>
    <w:bookmarkEnd w:id="2"/>
    <w:p w14:paraId="1DEAF017" w14:textId="179B1111" w:rsidR="00FD3D6B" w:rsidRPr="00FD3D6B" w:rsidRDefault="009C56BA" w:rsidP="009C56BA">
      <w:pPr>
        <w:suppressAutoHyphens/>
        <w:spacing w:before="100" w:beforeAutospacing="1" w:after="100" w:afterAutospacing="1" w:line="240" w:lineRule="auto"/>
        <w:ind w:left="567"/>
        <w:rPr>
          <w:rFonts w:ascii="Tahoma" w:hAnsi="Tahoma" w:cs="Tahoma"/>
          <w:b/>
          <w:sz w:val="22"/>
          <w:szCs w:val="22"/>
          <w:lang w:eastAsia="pl-PL"/>
        </w:rPr>
      </w:pPr>
      <w:r w:rsidRPr="00FD3D6B">
        <w:rPr>
          <w:rFonts w:ascii="Tahoma" w:hAnsi="Tahoma" w:cs="Tahoma"/>
          <w:b/>
          <w:sz w:val="22"/>
          <w:szCs w:val="22"/>
          <w:lang w:eastAsia="pl-PL"/>
        </w:rPr>
        <w:t>WARUNKI, JAKIE MUSI SPEŁNIAĆ OFERENT</w:t>
      </w:r>
    </w:p>
    <w:p w14:paraId="247FDDA9" w14:textId="5E270C04" w:rsidR="009C56BA" w:rsidRPr="009C56BA" w:rsidRDefault="009C56BA" w:rsidP="009C56BA">
      <w:pPr>
        <w:pStyle w:val="Akapitzlist"/>
        <w:numPr>
          <w:ilvl w:val="0"/>
          <w:numId w:val="89"/>
        </w:numPr>
        <w:suppressAutoHyphens/>
        <w:spacing w:before="0" w:after="120" w:line="264" w:lineRule="auto"/>
        <w:ind w:left="714" w:hanging="357"/>
        <w:contextualSpacing w:val="0"/>
        <w:jc w:val="both"/>
        <w:rPr>
          <w:rFonts w:ascii="Tahoma" w:hAnsi="Tahoma" w:cs="Tahoma"/>
          <w:b/>
          <w:sz w:val="22"/>
          <w:szCs w:val="22"/>
          <w:lang w:eastAsia="pl-PL"/>
        </w:rPr>
      </w:pPr>
      <w:r w:rsidRPr="009C56BA">
        <w:rPr>
          <w:rFonts w:ascii="Tahoma" w:hAnsi="Tahoma" w:cs="Tahoma"/>
          <w:b/>
          <w:sz w:val="22"/>
          <w:szCs w:val="22"/>
          <w:lang w:eastAsia="pl-PL"/>
        </w:rPr>
        <w:t>Typ: Wiedza</w:t>
      </w:r>
      <w:r>
        <w:rPr>
          <w:rFonts w:ascii="Tahoma" w:hAnsi="Tahoma" w:cs="Tahoma"/>
          <w:b/>
          <w:sz w:val="22"/>
          <w:szCs w:val="22"/>
          <w:lang w:eastAsia="pl-PL"/>
        </w:rPr>
        <w:t xml:space="preserve"> </w:t>
      </w:r>
      <w:r w:rsidRPr="009C56BA">
        <w:rPr>
          <w:rFonts w:ascii="Tahoma" w:hAnsi="Tahoma" w:cs="Tahoma"/>
          <w:b/>
          <w:sz w:val="22"/>
          <w:szCs w:val="22"/>
          <w:lang w:eastAsia="pl-PL"/>
        </w:rPr>
        <w:t>i</w:t>
      </w:r>
      <w:r>
        <w:rPr>
          <w:rFonts w:ascii="Tahoma" w:hAnsi="Tahoma" w:cs="Tahoma"/>
          <w:b/>
          <w:sz w:val="22"/>
          <w:szCs w:val="22"/>
          <w:lang w:eastAsia="pl-PL"/>
        </w:rPr>
        <w:t> </w:t>
      </w:r>
      <w:r w:rsidRPr="009C56BA">
        <w:rPr>
          <w:rFonts w:ascii="Tahoma" w:hAnsi="Tahoma" w:cs="Tahoma"/>
          <w:b/>
          <w:sz w:val="22"/>
          <w:szCs w:val="22"/>
          <w:lang w:eastAsia="pl-PL"/>
        </w:rPr>
        <w:t>doświadczenie</w:t>
      </w:r>
    </w:p>
    <w:p w14:paraId="718AF877" w14:textId="77777777" w:rsidR="009C56BA" w:rsidRPr="009C56BA" w:rsidRDefault="009C56BA" w:rsidP="009C56BA">
      <w:pPr>
        <w:suppressAutoHyphens/>
        <w:spacing w:before="0" w:after="60" w:line="264" w:lineRule="auto"/>
        <w:jc w:val="both"/>
        <w:rPr>
          <w:rFonts w:ascii="Tahoma" w:hAnsi="Tahoma" w:cs="Tahoma"/>
          <w:bCs/>
          <w:sz w:val="22"/>
          <w:szCs w:val="22"/>
          <w:lang w:eastAsia="pl-PL"/>
        </w:rPr>
      </w:pPr>
      <w:r w:rsidRPr="009C56BA">
        <w:rPr>
          <w:rFonts w:ascii="Tahoma" w:hAnsi="Tahoma" w:cs="Tahoma"/>
          <w:bCs/>
          <w:sz w:val="22"/>
          <w:szCs w:val="22"/>
          <w:lang w:eastAsia="pl-PL"/>
        </w:rPr>
        <w:t>O udzielenie zamówienia mogą ubiegać się Wykonawcy, którzy spełniają łącznie warunki:</w:t>
      </w:r>
    </w:p>
    <w:p w14:paraId="4AAA63C8" w14:textId="4C1FD33D" w:rsidR="004110FF" w:rsidRPr="004110FF" w:rsidRDefault="004110FF" w:rsidP="004110FF">
      <w:pPr>
        <w:pStyle w:val="Akapitzlist"/>
        <w:numPr>
          <w:ilvl w:val="0"/>
          <w:numId w:val="90"/>
        </w:numPr>
        <w:suppressAutoHyphens/>
        <w:spacing w:before="0" w:after="60" w:line="264" w:lineRule="auto"/>
        <w:ind w:left="851" w:hanging="284"/>
        <w:contextualSpacing w:val="0"/>
        <w:jc w:val="both"/>
        <w:rPr>
          <w:rFonts w:ascii="Tahoma" w:hAnsi="Tahoma" w:cs="Tahoma"/>
          <w:bCs/>
          <w:sz w:val="22"/>
          <w:szCs w:val="22"/>
          <w:lang w:eastAsia="pl-PL"/>
        </w:rPr>
      </w:pPr>
      <w:r w:rsidRPr="004110FF">
        <w:rPr>
          <w:rFonts w:ascii="Tahoma" w:hAnsi="Tahoma" w:cs="Tahoma"/>
          <w:bCs/>
          <w:sz w:val="22"/>
          <w:szCs w:val="22"/>
          <w:lang w:eastAsia="pl-PL"/>
        </w:rPr>
        <w:t>W okresie ostatnich trzech lat</w:t>
      </w:r>
      <w:r w:rsidRPr="00EE570F">
        <w:rPr>
          <w:rFonts w:ascii="Tahoma" w:hAnsi="Tahoma" w:cs="Tahoma"/>
          <w:bCs/>
          <w:sz w:val="22"/>
          <w:szCs w:val="22"/>
          <w:lang w:eastAsia="pl-PL"/>
        </w:rPr>
        <w:t>, a jeżeli okres prowadzenia działalności jest krótszy</w:t>
      </w:r>
      <w:r w:rsidRPr="004110FF">
        <w:rPr>
          <w:rFonts w:ascii="Tahoma" w:hAnsi="Tahoma" w:cs="Tahoma"/>
          <w:bCs/>
          <w:sz w:val="22"/>
          <w:szCs w:val="22"/>
          <w:lang w:eastAsia="pl-PL"/>
        </w:rPr>
        <w:t>,</w:t>
      </w:r>
      <w:r w:rsidRPr="00EE570F">
        <w:rPr>
          <w:rFonts w:ascii="Tahoma" w:hAnsi="Tahoma" w:cs="Tahoma"/>
          <w:bCs/>
          <w:sz w:val="22"/>
          <w:szCs w:val="22"/>
          <w:lang w:eastAsia="pl-PL"/>
        </w:rPr>
        <w:t xml:space="preserve"> to w tym okresie</w:t>
      </w:r>
      <w:r w:rsidRPr="004110FF">
        <w:rPr>
          <w:rFonts w:ascii="Tahoma" w:hAnsi="Tahoma" w:cs="Tahoma"/>
          <w:bCs/>
          <w:sz w:val="22"/>
          <w:szCs w:val="22"/>
          <w:lang w:eastAsia="pl-PL"/>
        </w:rPr>
        <w:t xml:space="preserve"> wykonali usługi wdrożenia systemu zarządzania bezpieczeństwem informacji wg normy PN-EN ISO/IEC 27001 w co najmniej 5 organizacjach zatrudniających powyżej 50 osób, w tym w co najmniej jednym urzędzie administracji publicznej </w:t>
      </w:r>
      <w:r>
        <w:rPr>
          <w:rFonts w:ascii="Tahoma" w:hAnsi="Tahoma" w:cs="Tahoma"/>
          <w:bCs/>
          <w:sz w:val="22"/>
          <w:szCs w:val="22"/>
          <w:lang w:eastAsia="pl-PL"/>
        </w:rPr>
        <w:t xml:space="preserve"> </w:t>
      </w:r>
      <w:r w:rsidRPr="004110FF">
        <w:rPr>
          <w:rFonts w:ascii="Tahoma" w:hAnsi="Tahoma" w:cs="Tahoma"/>
          <w:bCs/>
          <w:sz w:val="22"/>
          <w:szCs w:val="22"/>
          <w:lang w:eastAsia="pl-PL"/>
        </w:rPr>
        <w:t>i</w:t>
      </w:r>
      <w:r>
        <w:rPr>
          <w:rFonts w:ascii="Tahoma" w:hAnsi="Tahoma" w:cs="Tahoma"/>
          <w:bCs/>
          <w:sz w:val="22"/>
          <w:szCs w:val="22"/>
          <w:lang w:eastAsia="pl-PL"/>
        </w:rPr>
        <w:t> </w:t>
      </w:r>
      <w:r w:rsidRPr="004110FF">
        <w:rPr>
          <w:rFonts w:ascii="Tahoma" w:hAnsi="Tahoma" w:cs="Tahoma"/>
          <w:bCs/>
          <w:sz w:val="22"/>
          <w:szCs w:val="22"/>
          <w:lang w:eastAsia="pl-PL"/>
        </w:rPr>
        <w:t>przynajmniej 2</w:t>
      </w:r>
      <w:r>
        <w:rPr>
          <w:rFonts w:ascii="Tahoma" w:hAnsi="Tahoma" w:cs="Tahoma"/>
          <w:bCs/>
          <w:sz w:val="22"/>
          <w:szCs w:val="22"/>
          <w:lang w:eastAsia="pl-PL"/>
        </w:rPr>
        <w:t xml:space="preserve"> </w:t>
      </w:r>
      <w:r w:rsidRPr="004110FF">
        <w:rPr>
          <w:rFonts w:ascii="Tahoma" w:hAnsi="Tahoma" w:cs="Tahoma"/>
          <w:bCs/>
          <w:sz w:val="22"/>
          <w:szCs w:val="22"/>
          <w:lang w:eastAsia="pl-PL"/>
        </w:rPr>
        <w:t>z</w:t>
      </w:r>
      <w:r>
        <w:rPr>
          <w:rFonts w:ascii="Tahoma" w:hAnsi="Tahoma" w:cs="Tahoma"/>
          <w:bCs/>
          <w:sz w:val="22"/>
          <w:szCs w:val="22"/>
          <w:lang w:eastAsia="pl-PL"/>
        </w:rPr>
        <w:t> </w:t>
      </w:r>
      <w:r w:rsidRPr="004110FF">
        <w:rPr>
          <w:rFonts w:ascii="Tahoma" w:hAnsi="Tahoma" w:cs="Tahoma"/>
          <w:bCs/>
          <w:sz w:val="22"/>
          <w:szCs w:val="22"/>
          <w:lang w:eastAsia="pl-PL"/>
        </w:rPr>
        <w:t>tych SZBI uzyskały certyfikat wydany przez jednostkę certyfikującą akredytowaną</w:t>
      </w:r>
      <w:r>
        <w:rPr>
          <w:rFonts w:ascii="Tahoma" w:hAnsi="Tahoma" w:cs="Tahoma"/>
          <w:bCs/>
          <w:sz w:val="22"/>
          <w:szCs w:val="22"/>
          <w:lang w:eastAsia="pl-PL"/>
        </w:rPr>
        <w:t xml:space="preserve"> </w:t>
      </w:r>
      <w:r w:rsidRPr="004110FF">
        <w:rPr>
          <w:rFonts w:ascii="Tahoma" w:hAnsi="Tahoma" w:cs="Tahoma"/>
          <w:bCs/>
          <w:sz w:val="22"/>
          <w:szCs w:val="22"/>
          <w:lang w:eastAsia="pl-PL"/>
        </w:rPr>
        <w:t>w</w:t>
      </w:r>
      <w:r>
        <w:rPr>
          <w:rFonts w:ascii="Tahoma" w:hAnsi="Tahoma" w:cs="Tahoma"/>
          <w:bCs/>
          <w:sz w:val="22"/>
          <w:szCs w:val="22"/>
          <w:lang w:eastAsia="pl-PL"/>
        </w:rPr>
        <w:t> </w:t>
      </w:r>
      <w:r w:rsidRPr="004110FF">
        <w:rPr>
          <w:rFonts w:ascii="Tahoma" w:hAnsi="Tahoma" w:cs="Tahoma"/>
          <w:bCs/>
          <w:sz w:val="22"/>
          <w:szCs w:val="22"/>
          <w:lang w:eastAsia="pl-PL"/>
        </w:rPr>
        <w:t>PCA lub</w:t>
      </w:r>
      <w:r>
        <w:rPr>
          <w:rFonts w:ascii="Tahoma" w:hAnsi="Tahoma" w:cs="Tahoma"/>
          <w:bCs/>
          <w:sz w:val="22"/>
          <w:szCs w:val="22"/>
          <w:lang w:eastAsia="pl-PL"/>
        </w:rPr>
        <w:t xml:space="preserve"> </w:t>
      </w:r>
      <w:r w:rsidRPr="004110FF">
        <w:rPr>
          <w:rFonts w:ascii="Tahoma" w:hAnsi="Tahoma" w:cs="Tahoma"/>
          <w:bCs/>
          <w:sz w:val="22"/>
          <w:szCs w:val="22"/>
          <w:lang w:eastAsia="pl-PL"/>
        </w:rPr>
        <w:t>w</w:t>
      </w:r>
      <w:r>
        <w:rPr>
          <w:rFonts w:ascii="Tahoma" w:hAnsi="Tahoma" w:cs="Tahoma"/>
          <w:bCs/>
          <w:sz w:val="22"/>
          <w:szCs w:val="22"/>
          <w:lang w:eastAsia="pl-PL"/>
        </w:rPr>
        <w:t> </w:t>
      </w:r>
      <w:r w:rsidRPr="004110FF">
        <w:rPr>
          <w:rFonts w:ascii="Tahoma" w:hAnsi="Tahoma" w:cs="Tahoma"/>
          <w:bCs/>
          <w:sz w:val="22"/>
          <w:szCs w:val="22"/>
          <w:lang w:eastAsia="pl-PL"/>
        </w:rPr>
        <w:t xml:space="preserve">równoważnej jednostce na terenie UE. </w:t>
      </w:r>
    </w:p>
    <w:p w14:paraId="05C2C2E8" w14:textId="0E2F6784" w:rsidR="004110FF" w:rsidRPr="009C56BA" w:rsidRDefault="004110FF" w:rsidP="004110FF">
      <w:pPr>
        <w:pStyle w:val="Akapitzlist"/>
        <w:numPr>
          <w:ilvl w:val="0"/>
          <w:numId w:val="90"/>
        </w:numPr>
        <w:suppressAutoHyphens/>
        <w:spacing w:before="0" w:after="60" w:line="264" w:lineRule="auto"/>
        <w:ind w:left="851" w:hanging="284"/>
        <w:contextualSpacing w:val="0"/>
        <w:jc w:val="both"/>
        <w:rPr>
          <w:rFonts w:ascii="Tahoma" w:hAnsi="Tahoma" w:cs="Tahoma"/>
          <w:bCs/>
          <w:sz w:val="22"/>
          <w:szCs w:val="22"/>
          <w:lang w:eastAsia="pl-PL"/>
        </w:rPr>
      </w:pPr>
      <w:r w:rsidRPr="009C56BA">
        <w:rPr>
          <w:rFonts w:ascii="Tahoma" w:hAnsi="Tahoma" w:cs="Tahoma"/>
          <w:bCs/>
          <w:sz w:val="22"/>
          <w:szCs w:val="22"/>
          <w:lang w:eastAsia="pl-PL"/>
        </w:rPr>
        <w:t xml:space="preserve">W okresie ostatnich </w:t>
      </w:r>
      <w:r w:rsidR="00A8042F">
        <w:rPr>
          <w:rFonts w:ascii="Tahoma" w:hAnsi="Tahoma" w:cs="Tahoma"/>
          <w:bCs/>
          <w:sz w:val="22"/>
          <w:szCs w:val="22"/>
          <w:lang w:eastAsia="pl-PL"/>
        </w:rPr>
        <w:t>trzech</w:t>
      </w:r>
      <w:r w:rsidRPr="009C56BA">
        <w:rPr>
          <w:rFonts w:ascii="Tahoma" w:hAnsi="Tahoma" w:cs="Tahoma"/>
          <w:bCs/>
          <w:sz w:val="22"/>
          <w:szCs w:val="22"/>
          <w:lang w:eastAsia="pl-PL"/>
        </w:rPr>
        <w:t xml:space="preserve"> lat</w:t>
      </w:r>
      <w:r w:rsidRPr="00EE570F">
        <w:rPr>
          <w:rFonts w:ascii="Tahoma" w:hAnsi="Tahoma" w:cs="Tahoma"/>
          <w:bCs/>
          <w:sz w:val="22"/>
          <w:szCs w:val="22"/>
          <w:lang w:eastAsia="pl-PL"/>
        </w:rPr>
        <w:t>, a jeżeli okres prowadzenia działalności jest krótszy</w:t>
      </w:r>
      <w:r w:rsidRPr="004110FF">
        <w:rPr>
          <w:rFonts w:ascii="Tahoma" w:hAnsi="Tahoma" w:cs="Tahoma"/>
          <w:bCs/>
          <w:sz w:val="22"/>
          <w:szCs w:val="22"/>
          <w:lang w:eastAsia="pl-PL"/>
        </w:rPr>
        <w:t>,</w:t>
      </w:r>
      <w:r w:rsidRPr="00EE570F">
        <w:rPr>
          <w:rFonts w:ascii="Tahoma" w:hAnsi="Tahoma" w:cs="Tahoma"/>
          <w:bCs/>
          <w:sz w:val="22"/>
          <w:szCs w:val="22"/>
          <w:lang w:eastAsia="pl-PL"/>
        </w:rPr>
        <w:t xml:space="preserve"> to w tym okresie</w:t>
      </w:r>
      <w:r w:rsidRPr="009C56BA">
        <w:rPr>
          <w:rFonts w:ascii="Tahoma" w:hAnsi="Tahoma" w:cs="Tahoma"/>
          <w:bCs/>
          <w:sz w:val="22"/>
          <w:szCs w:val="22"/>
          <w:lang w:eastAsia="pl-PL"/>
        </w:rPr>
        <w:t xml:space="preserve"> wykonali usługi audytu systemu zarządzania bezpieczeństwem informacji wg normy PN-EN ISO/IEC 27001</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 xml:space="preserve">co najmniej </w:t>
      </w:r>
      <w:r w:rsidRPr="004110FF">
        <w:rPr>
          <w:rFonts w:ascii="Tahoma" w:hAnsi="Tahoma" w:cs="Tahoma"/>
          <w:bCs/>
          <w:sz w:val="22"/>
          <w:szCs w:val="22"/>
          <w:lang w:eastAsia="pl-PL"/>
        </w:rPr>
        <w:t>10</w:t>
      </w:r>
      <w:r w:rsidRPr="009C56BA">
        <w:rPr>
          <w:rFonts w:ascii="Tahoma" w:hAnsi="Tahoma" w:cs="Tahoma"/>
          <w:bCs/>
          <w:sz w:val="22"/>
          <w:szCs w:val="22"/>
          <w:lang w:eastAsia="pl-PL"/>
        </w:rPr>
        <w:t xml:space="preserve"> organizacjach zatrudniających powyżej </w:t>
      </w:r>
      <w:r>
        <w:rPr>
          <w:rFonts w:ascii="Tahoma" w:hAnsi="Tahoma" w:cs="Tahoma"/>
          <w:bCs/>
          <w:sz w:val="22"/>
          <w:szCs w:val="22"/>
          <w:lang w:eastAsia="pl-PL"/>
        </w:rPr>
        <w:t>5</w:t>
      </w:r>
      <w:r w:rsidRPr="009C56BA">
        <w:rPr>
          <w:rFonts w:ascii="Tahoma" w:hAnsi="Tahoma" w:cs="Tahoma"/>
          <w:bCs/>
          <w:sz w:val="22"/>
          <w:szCs w:val="22"/>
          <w:lang w:eastAsia="pl-PL"/>
        </w:rPr>
        <w:t>0 osób,</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tym</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 xml:space="preserve">co najmniej </w:t>
      </w:r>
      <w:r w:rsidRPr="004110FF">
        <w:rPr>
          <w:rFonts w:ascii="Tahoma" w:hAnsi="Tahoma" w:cs="Tahoma"/>
          <w:bCs/>
          <w:sz w:val="22"/>
          <w:szCs w:val="22"/>
          <w:lang w:eastAsia="pl-PL"/>
        </w:rPr>
        <w:t>trzech</w:t>
      </w:r>
      <w:r w:rsidRPr="009C56BA">
        <w:rPr>
          <w:rFonts w:ascii="Tahoma" w:hAnsi="Tahoma" w:cs="Tahoma"/>
          <w:bCs/>
          <w:sz w:val="22"/>
          <w:szCs w:val="22"/>
          <w:lang w:eastAsia="pl-PL"/>
        </w:rPr>
        <w:t xml:space="preserve"> urzęd</w:t>
      </w:r>
      <w:r w:rsidRPr="004110FF">
        <w:rPr>
          <w:rFonts w:ascii="Tahoma" w:hAnsi="Tahoma" w:cs="Tahoma"/>
          <w:bCs/>
          <w:sz w:val="22"/>
          <w:szCs w:val="22"/>
          <w:lang w:eastAsia="pl-PL"/>
        </w:rPr>
        <w:t>ach</w:t>
      </w:r>
      <w:r w:rsidRPr="009C56BA">
        <w:rPr>
          <w:rFonts w:ascii="Tahoma" w:hAnsi="Tahoma" w:cs="Tahoma"/>
          <w:bCs/>
          <w:sz w:val="22"/>
          <w:szCs w:val="22"/>
          <w:lang w:eastAsia="pl-PL"/>
        </w:rPr>
        <w:t xml:space="preserve"> administracji publicznej.</w:t>
      </w:r>
    </w:p>
    <w:p w14:paraId="1BBBEA31" w14:textId="77777777" w:rsidR="004110FF" w:rsidRPr="004110FF" w:rsidRDefault="004110FF" w:rsidP="004110FF">
      <w:pPr>
        <w:pStyle w:val="Akapitzlist"/>
        <w:numPr>
          <w:ilvl w:val="0"/>
          <w:numId w:val="90"/>
        </w:numPr>
        <w:suppressAutoHyphens/>
        <w:spacing w:before="0" w:after="60" w:line="264" w:lineRule="auto"/>
        <w:ind w:left="851" w:hanging="284"/>
        <w:contextualSpacing w:val="0"/>
        <w:jc w:val="both"/>
        <w:rPr>
          <w:rFonts w:ascii="Tahoma" w:hAnsi="Tahoma" w:cs="Tahoma"/>
          <w:bCs/>
          <w:sz w:val="22"/>
          <w:szCs w:val="22"/>
          <w:lang w:eastAsia="pl-PL"/>
        </w:rPr>
      </w:pPr>
      <w:r w:rsidRPr="009C56BA">
        <w:rPr>
          <w:rFonts w:ascii="Tahoma" w:hAnsi="Tahoma" w:cs="Tahoma"/>
          <w:bCs/>
          <w:sz w:val="22"/>
          <w:szCs w:val="22"/>
          <w:lang w:eastAsia="pl-PL"/>
        </w:rPr>
        <w:t>W okresie ostatnich trzech lat</w:t>
      </w:r>
      <w:r w:rsidRPr="00EE570F">
        <w:rPr>
          <w:rFonts w:ascii="Tahoma" w:hAnsi="Tahoma" w:cs="Tahoma"/>
          <w:bCs/>
          <w:sz w:val="22"/>
          <w:szCs w:val="22"/>
          <w:lang w:eastAsia="pl-PL"/>
        </w:rPr>
        <w:t>, a jeżeli okres prowadzenia działalności jest krótszy</w:t>
      </w:r>
      <w:r w:rsidRPr="004110FF">
        <w:rPr>
          <w:rFonts w:ascii="Tahoma" w:hAnsi="Tahoma" w:cs="Tahoma"/>
          <w:bCs/>
          <w:sz w:val="22"/>
          <w:szCs w:val="22"/>
          <w:lang w:eastAsia="pl-PL"/>
        </w:rPr>
        <w:t>,</w:t>
      </w:r>
      <w:r w:rsidRPr="00EE570F">
        <w:rPr>
          <w:rFonts w:ascii="Tahoma" w:hAnsi="Tahoma" w:cs="Tahoma"/>
          <w:bCs/>
          <w:sz w:val="22"/>
          <w:szCs w:val="22"/>
          <w:lang w:eastAsia="pl-PL"/>
        </w:rPr>
        <w:t xml:space="preserve"> to w tym okresie</w:t>
      </w:r>
      <w:r w:rsidRPr="009C56BA">
        <w:rPr>
          <w:rFonts w:ascii="Tahoma" w:hAnsi="Tahoma" w:cs="Tahoma"/>
          <w:bCs/>
          <w:sz w:val="22"/>
          <w:szCs w:val="22"/>
          <w:lang w:eastAsia="pl-PL"/>
        </w:rPr>
        <w:t xml:space="preserve"> wykonali usługi szacowania ryzyka</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obszarze bezpieczeństwa informacji</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 xml:space="preserve">co najmniej </w:t>
      </w:r>
      <w:r w:rsidRPr="004110FF">
        <w:rPr>
          <w:rFonts w:ascii="Tahoma" w:hAnsi="Tahoma" w:cs="Tahoma"/>
          <w:bCs/>
          <w:sz w:val="22"/>
          <w:szCs w:val="22"/>
          <w:lang w:eastAsia="pl-PL"/>
        </w:rPr>
        <w:t>pięciu</w:t>
      </w:r>
      <w:r w:rsidRPr="009C56BA">
        <w:rPr>
          <w:rFonts w:ascii="Tahoma" w:hAnsi="Tahoma" w:cs="Tahoma"/>
          <w:bCs/>
          <w:sz w:val="22"/>
          <w:szCs w:val="22"/>
          <w:lang w:eastAsia="pl-PL"/>
        </w:rPr>
        <w:t xml:space="preserve"> organizacjach zatrudniających powyżej </w:t>
      </w:r>
      <w:r>
        <w:rPr>
          <w:rFonts w:ascii="Tahoma" w:hAnsi="Tahoma" w:cs="Tahoma"/>
          <w:bCs/>
          <w:sz w:val="22"/>
          <w:szCs w:val="22"/>
          <w:lang w:eastAsia="pl-PL"/>
        </w:rPr>
        <w:t>5</w:t>
      </w:r>
      <w:r w:rsidRPr="009C56BA">
        <w:rPr>
          <w:rFonts w:ascii="Tahoma" w:hAnsi="Tahoma" w:cs="Tahoma"/>
          <w:bCs/>
          <w:sz w:val="22"/>
          <w:szCs w:val="22"/>
          <w:lang w:eastAsia="pl-PL"/>
        </w:rPr>
        <w:t>0 osób,</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tym</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co najmniej jednym urzędzie administracji publicznej.</w:t>
      </w:r>
      <w:r w:rsidRPr="004110FF">
        <w:rPr>
          <w:rFonts w:ascii="Tahoma" w:hAnsi="Tahoma" w:cs="Tahoma"/>
          <w:bCs/>
          <w:sz w:val="22"/>
          <w:szCs w:val="22"/>
          <w:lang w:eastAsia="pl-PL"/>
        </w:rPr>
        <w:t xml:space="preserve"> </w:t>
      </w:r>
    </w:p>
    <w:p w14:paraId="5CCE9065" w14:textId="566251C0" w:rsidR="009C56BA" w:rsidRPr="009C56BA" w:rsidRDefault="009C56BA" w:rsidP="009C56BA">
      <w:pPr>
        <w:pStyle w:val="Akapitzlist"/>
        <w:numPr>
          <w:ilvl w:val="0"/>
          <w:numId w:val="89"/>
        </w:numPr>
        <w:suppressAutoHyphens/>
        <w:spacing w:before="120" w:after="120" w:line="264" w:lineRule="auto"/>
        <w:ind w:left="714" w:hanging="357"/>
        <w:contextualSpacing w:val="0"/>
        <w:jc w:val="both"/>
        <w:rPr>
          <w:rFonts w:ascii="Tahoma" w:hAnsi="Tahoma" w:cs="Tahoma"/>
          <w:b/>
          <w:sz w:val="22"/>
          <w:szCs w:val="22"/>
          <w:lang w:eastAsia="pl-PL"/>
        </w:rPr>
      </w:pPr>
      <w:r w:rsidRPr="009C56BA">
        <w:rPr>
          <w:rFonts w:ascii="Tahoma" w:hAnsi="Tahoma" w:cs="Tahoma"/>
          <w:b/>
          <w:sz w:val="22"/>
          <w:szCs w:val="22"/>
          <w:lang w:eastAsia="pl-PL"/>
        </w:rPr>
        <w:t>Typ: Osoby zdolne do wykonania zamówienia</w:t>
      </w:r>
    </w:p>
    <w:p w14:paraId="3E75E32E" w14:textId="77777777" w:rsidR="009C56BA" w:rsidRPr="009C56BA" w:rsidRDefault="009C56BA" w:rsidP="009C56BA">
      <w:pPr>
        <w:suppressAutoHyphens/>
        <w:spacing w:before="0" w:after="60" w:line="264" w:lineRule="auto"/>
        <w:jc w:val="both"/>
        <w:rPr>
          <w:rFonts w:ascii="Tahoma" w:hAnsi="Tahoma" w:cs="Tahoma"/>
          <w:bCs/>
          <w:sz w:val="22"/>
          <w:szCs w:val="22"/>
          <w:lang w:eastAsia="pl-PL"/>
        </w:rPr>
      </w:pPr>
      <w:r w:rsidRPr="009C56BA">
        <w:rPr>
          <w:rFonts w:ascii="Tahoma" w:hAnsi="Tahoma" w:cs="Tahoma"/>
          <w:bCs/>
          <w:sz w:val="22"/>
          <w:szCs w:val="22"/>
          <w:lang w:eastAsia="pl-PL"/>
        </w:rPr>
        <w:t>O udzielenie zamówienia mogą ubiegać się Wykonawcy, którzy spełniają łącznie warunki:</w:t>
      </w:r>
    </w:p>
    <w:p w14:paraId="6D5AB138" w14:textId="7D8CA878" w:rsidR="00E75CAE" w:rsidRPr="009C56BA" w:rsidRDefault="00E75CAE" w:rsidP="00E75CAE">
      <w:pPr>
        <w:pStyle w:val="Akapitzlist"/>
        <w:numPr>
          <w:ilvl w:val="0"/>
          <w:numId w:val="91"/>
        </w:numPr>
        <w:suppressAutoHyphens/>
        <w:spacing w:before="0" w:after="60" w:line="264" w:lineRule="auto"/>
        <w:ind w:left="851" w:hanging="284"/>
        <w:contextualSpacing w:val="0"/>
        <w:jc w:val="both"/>
        <w:rPr>
          <w:rFonts w:ascii="Tahoma" w:hAnsi="Tahoma" w:cs="Tahoma"/>
          <w:bCs/>
          <w:sz w:val="22"/>
          <w:szCs w:val="22"/>
          <w:lang w:eastAsia="pl-PL"/>
        </w:rPr>
      </w:pPr>
      <w:r w:rsidRPr="009C56BA">
        <w:rPr>
          <w:rFonts w:ascii="Tahoma" w:hAnsi="Tahoma" w:cs="Tahoma"/>
          <w:bCs/>
          <w:sz w:val="22"/>
          <w:szCs w:val="22"/>
          <w:lang w:eastAsia="pl-PL"/>
        </w:rPr>
        <w:t xml:space="preserve">Dysponują co najmniej </w:t>
      </w:r>
      <w:r w:rsidRPr="00E75CAE">
        <w:rPr>
          <w:rFonts w:ascii="Tahoma" w:hAnsi="Tahoma" w:cs="Tahoma"/>
          <w:bCs/>
          <w:sz w:val="22"/>
          <w:szCs w:val="22"/>
          <w:lang w:eastAsia="pl-PL"/>
        </w:rPr>
        <w:t>dwoma</w:t>
      </w:r>
      <w:r w:rsidRPr="009C56BA">
        <w:rPr>
          <w:rFonts w:ascii="Tahoma" w:hAnsi="Tahoma" w:cs="Tahoma"/>
          <w:bCs/>
          <w:sz w:val="22"/>
          <w:szCs w:val="22"/>
          <w:lang w:eastAsia="pl-PL"/>
        </w:rPr>
        <w:t xml:space="preserve"> osobami, które posiadają aktualny certyfikat audytora wiodącego systemu zarządzania bezpieczeństwem informacji według normy PN-EN ISO/IEC 27001 wydany przez jednostkę oceniającą zgodność, akredytowaną zgodnie</w:t>
      </w:r>
      <w:r>
        <w:rPr>
          <w:rFonts w:ascii="Tahoma" w:hAnsi="Tahoma" w:cs="Tahoma"/>
          <w:bCs/>
          <w:sz w:val="22"/>
          <w:szCs w:val="22"/>
          <w:lang w:eastAsia="pl-PL"/>
        </w:rPr>
        <w:t xml:space="preserve"> </w:t>
      </w:r>
      <w:r w:rsidRPr="009C56BA">
        <w:rPr>
          <w:rFonts w:ascii="Tahoma" w:hAnsi="Tahoma" w:cs="Tahoma"/>
          <w:bCs/>
          <w:sz w:val="22"/>
          <w:szCs w:val="22"/>
          <w:lang w:eastAsia="pl-PL"/>
        </w:rPr>
        <w:t>z</w:t>
      </w:r>
      <w:r>
        <w:rPr>
          <w:rFonts w:ascii="Tahoma" w:hAnsi="Tahoma" w:cs="Tahoma"/>
          <w:bCs/>
          <w:sz w:val="22"/>
          <w:szCs w:val="22"/>
          <w:lang w:eastAsia="pl-PL"/>
        </w:rPr>
        <w:t> </w:t>
      </w:r>
      <w:r w:rsidRPr="009C56BA">
        <w:rPr>
          <w:rFonts w:ascii="Tahoma" w:hAnsi="Tahoma" w:cs="Tahoma"/>
          <w:bCs/>
          <w:sz w:val="22"/>
          <w:szCs w:val="22"/>
          <w:lang w:eastAsia="pl-PL"/>
        </w:rPr>
        <w:t>przepisami ustawy</w:t>
      </w:r>
      <w:r>
        <w:rPr>
          <w:rFonts w:ascii="Tahoma" w:hAnsi="Tahoma" w:cs="Tahoma"/>
          <w:bCs/>
          <w:sz w:val="22"/>
          <w:szCs w:val="22"/>
          <w:lang w:eastAsia="pl-PL"/>
        </w:rPr>
        <w:t xml:space="preserve"> </w:t>
      </w:r>
      <w:r w:rsidRPr="009C56BA">
        <w:rPr>
          <w:rFonts w:ascii="Tahoma" w:hAnsi="Tahoma" w:cs="Tahoma"/>
          <w:bCs/>
          <w:sz w:val="22"/>
          <w:szCs w:val="22"/>
          <w:lang w:eastAsia="pl-PL"/>
        </w:rPr>
        <w:t>z</w:t>
      </w:r>
      <w:r>
        <w:rPr>
          <w:rFonts w:ascii="Tahoma" w:hAnsi="Tahoma" w:cs="Tahoma"/>
          <w:bCs/>
          <w:sz w:val="22"/>
          <w:szCs w:val="22"/>
          <w:lang w:eastAsia="pl-PL"/>
        </w:rPr>
        <w:t> </w:t>
      </w:r>
      <w:r w:rsidRPr="009C56BA">
        <w:rPr>
          <w:rFonts w:ascii="Tahoma" w:hAnsi="Tahoma" w:cs="Tahoma"/>
          <w:bCs/>
          <w:sz w:val="22"/>
          <w:szCs w:val="22"/>
          <w:lang w:eastAsia="pl-PL"/>
        </w:rPr>
        <w:t>dnia 13 kwietnia 2016r.</w:t>
      </w:r>
      <w:r>
        <w:rPr>
          <w:rFonts w:ascii="Tahoma" w:hAnsi="Tahoma" w:cs="Tahoma"/>
          <w:bCs/>
          <w:sz w:val="22"/>
          <w:szCs w:val="22"/>
          <w:lang w:eastAsia="pl-PL"/>
        </w:rPr>
        <w:t xml:space="preserve"> </w:t>
      </w:r>
      <w:r w:rsidRPr="009C56BA">
        <w:rPr>
          <w:rFonts w:ascii="Tahoma" w:hAnsi="Tahoma" w:cs="Tahoma"/>
          <w:bCs/>
          <w:sz w:val="22"/>
          <w:szCs w:val="22"/>
          <w:lang w:eastAsia="pl-PL"/>
        </w:rPr>
        <w:t>o</w:t>
      </w:r>
      <w:r>
        <w:rPr>
          <w:rFonts w:ascii="Tahoma" w:hAnsi="Tahoma" w:cs="Tahoma"/>
          <w:bCs/>
          <w:sz w:val="22"/>
          <w:szCs w:val="22"/>
          <w:lang w:eastAsia="pl-PL"/>
        </w:rPr>
        <w:t> </w:t>
      </w:r>
      <w:r w:rsidRPr="009C56BA">
        <w:rPr>
          <w:rFonts w:ascii="Tahoma" w:hAnsi="Tahoma" w:cs="Tahoma"/>
          <w:bCs/>
          <w:sz w:val="22"/>
          <w:szCs w:val="22"/>
          <w:lang w:eastAsia="pl-PL"/>
        </w:rPr>
        <w:t>systemach oceny zgodności</w:t>
      </w:r>
      <w:r>
        <w:rPr>
          <w:rFonts w:ascii="Tahoma" w:hAnsi="Tahoma" w:cs="Tahoma"/>
          <w:bCs/>
          <w:sz w:val="22"/>
          <w:szCs w:val="22"/>
          <w:lang w:eastAsia="pl-PL"/>
        </w:rPr>
        <w:t xml:space="preserve"> </w:t>
      </w:r>
      <w:r w:rsidRPr="009C56BA">
        <w:rPr>
          <w:rFonts w:ascii="Tahoma" w:hAnsi="Tahoma" w:cs="Tahoma"/>
          <w:bCs/>
          <w:sz w:val="22"/>
          <w:szCs w:val="22"/>
          <w:lang w:eastAsia="pl-PL"/>
        </w:rPr>
        <w:t>i</w:t>
      </w:r>
      <w:r>
        <w:rPr>
          <w:rFonts w:ascii="Tahoma" w:hAnsi="Tahoma" w:cs="Tahoma"/>
          <w:bCs/>
          <w:sz w:val="22"/>
          <w:szCs w:val="22"/>
          <w:lang w:eastAsia="pl-PL"/>
        </w:rPr>
        <w:t> </w:t>
      </w:r>
      <w:r w:rsidRPr="009C56BA">
        <w:rPr>
          <w:rFonts w:ascii="Tahoma" w:hAnsi="Tahoma" w:cs="Tahoma"/>
          <w:bCs/>
          <w:sz w:val="22"/>
          <w:szCs w:val="22"/>
          <w:lang w:eastAsia="pl-PL"/>
        </w:rPr>
        <w:t>nadzoru rynku (</w:t>
      </w:r>
      <w:r w:rsidRPr="00DB763C">
        <w:rPr>
          <w:rFonts w:ascii="Tahoma" w:hAnsi="Tahoma" w:cs="Tahoma"/>
          <w:bCs/>
          <w:sz w:val="22"/>
          <w:szCs w:val="22"/>
          <w:lang w:eastAsia="pl-PL"/>
        </w:rPr>
        <w:t>Dz.U. 2022 poz. 1854</w:t>
      </w:r>
      <w:r w:rsidRPr="009C56BA">
        <w:rPr>
          <w:rFonts w:ascii="Tahoma" w:hAnsi="Tahoma" w:cs="Tahoma"/>
          <w:bCs/>
          <w:sz w:val="22"/>
          <w:szCs w:val="22"/>
          <w:lang w:eastAsia="pl-PL"/>
        </w:rPr>
        <w:t>),</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zakresie certyfikacji osób</w:t>
      </w:r>
      <w:r>
        <w:rPr>
          <w:rFonts w:ascii="Tahoma" w:hAnsi="Tahoma" w:cs="Tahoma"/>
          <w:bCs/>
          <w:sz w:val="22"/>
          <w:szCs w:val="22"/>
          <w:lang w:eastAsia="pl-PL"/>
        </w:rPr>
        <w:t xml:space="preserve"> </w:t>
      </w:r>
      <w:r w:rsidRPr="009C56BA">
        <w:rPr>
          <w:rFonts w:ascii="Tahoma" w:hAnsi="Tahoma" w:cs="Tahoma"/>
          <w:bCs/>
          <w:sz w:val="22"/>
          <w:szCs w:val="22"/>
          <w:lang w:eastAsia="pl-PL"/>
        </w:rPr>
        <w:t>i</w:t>
      </w:r>
      <w:r>
        <w:rPr>
          <w:rFonts w:ascii="Tahoma" w:hAnsi="Tahoma" w:cs="Tahoma"/>
          <w:bCs/>
          <w:sz w:val="22"/>
          <w:szCs w:val="22"/>
          <w:lang w:eastAsia="pl-PL"/>
        </w:rPr>
        <w:t>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okresie ostatnich trzech lat uczestniczyły</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co najmniej trzech audytach systemów zarządzania bezpieczeństwem informacji według normy PN-EN ISO/IEC 27001</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 xml:space="preserve">organizacjach zatrudniających powyżej </w:t>
      </w:r>
      <w:r w:rsidRPr="00E75CAE">
        <w:rPr>
          <w:rFonts w:ascii="Tahoma" w:hAnsi="Tahoma" w:cs="Tahoma"/>
          <w:bCs/>
          <w:sz w:val="22"/>
          <w:szCs w:val="22"/>
          <w:lang w:eastAsia="pl-PL"/>
        </w:rPr>
        <w:t>50</w:t>
      </w:r>
      <w:r w:rsidRPr="009C56BA">
        <w:rPr>
          <w:rFonts w:ascii="Tahoma" w:hAnsi="Tahoma" w:cs="Tahoma"/>
          <w:bCs/>
          <w:sz w:val="22"/>
          <w:szCs w:val="22"/>
          <w:lang w:eastAsia="pl-PL"/>
        </w:rPr>
        <w:t xml:space="preserve"> osób,</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tym</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co najmniej jednym urzędzie administracji publicznej.</w:t>
      </w:r>
    </w:p>
    <w:p w14:paraId="4B4D9539" w14:textId="77777777" w:rsidR="00E75CAE" w:rsidRDefault="00E75CAE" w:rsidP="00E75CAE">
      <w:pPr>
        <w:pStyle w:val="Akapitzlist"/>
        <w:numPr>
          <w:ilvl w:val="0"/>
          <w:numId w:val="91"/>
        </w:numPr>
        <w:suppressAutoHyphens/>
        <w:spacing w:before="0" w:after="60" w:line="264" w:lineRule="auto"/>
        <w:ind w:left="851" w:hanging="284"/>
        <w:contextualSpacing w:val="0"/>
        <w:jc w:val="both"/>
        <w:rPr>
          <w:rFonts w:ascii="Tahoma" w:hAnsi="Tahoma" w:cs="Tahoma"/>
          <w:bCs/>
          <w:sz w:val="22"/>
          <w:szCs w:val="22"/>
          <w:lang w:eastAsia="pl-PL"/>
        </w:rPr>
      </w:pPr>
      <w:r w:rsidRPr="009C56BA">
        <w:rPr>
          <w:rFonts w:ascii="Tahoma" w:hAnsi="Tahoma" w:cs="Tahoma"/>
          <w:bCs/>
          <w:sz w:val="22"/>
          <w:szCs w:val="22"/>
          <w:lang w:eastAsia="pl-PL"/>
        </w:rPr>
        <w:t>Dysponują co najmniej dwoma osobami będącymi specjalistami ds. bezpieczeństwa systemów teleinformatycznych, posiadającymi co najmniej jeden</w:t>
      </w:r>
      <w:r>
        <w:rPr>
          <w:rFonts w:ascii="Tahoma" w:hAnsi="Tahoma" w:cs="Tahoma"/>
          <w:bCs/>
          <w:sz w:val="22"/>
          <w:szCs w:val="22"/>
          <w:lang w:eastAsia="pl-PL"/>
        </w:rPr>
        <w:t xml:space="preserve"> </w:t>
      </w:r>
      <w:r w:rsidRPr="009C56BA">
        <w:rPr>
          <w:rFonts w:ascii="Tahoma" w:hAnsi="Tahoma" w:cs="Tahoma"/>
          <w:bCs/>
          <w:sz w:val="22"/>
          <w:szCs w:val="22"/>
          <w:lang w:eastAsia="pl-PL"/>
        </w:rPr>
        <w:t>z</w:t>
      </w:r>
      <w:r>
        <w:rPr>
          <w:rFonts w:ascii="Tahoma" w:hAnsi="Tahoma" w:cs="Tahoma"/>
          <w:bCs/>
          <w:sz w:val="22"/>
          <w:szCs w:val="22"/>
          <w:lang w:eastAsia="pl-PL"/>
        </w:rPr>
        <w:t> </w:t>
      </w:r>
      <w:r w:rsidRPr="009C56BA">
        <w:rPr>
          <w:rFonts w:ascii="Tahoma" w:hAnsi="Tahoma" w:cs="Tahoma"/>
          <w:bCs/>
          <w:sz w:val="22"/>
          <w:szCs w:val="22"/>
          <w:lang w:eastAsia="pl-PL"/>
        </w:rPr>
        <w:t>certyfikatów</w:t>
      </w:r>
      <w:r>
        <w:rPr>
          <w:rFonts w:ascii="Tahoma" w:hAnsi="Tahoma" w:cs="Tahoma"/>
          <w:bCs/>
          <w:sz w:val="22"/>
          <w:szCs w:val="22"/>
          <w:lang w:eastAsia="pl-PL"/>
        </w:rPr>
        <w:t xml:space="preserve"> </w:t>
      </w:r>
      <w:r w:rsidRPr="009C56BA">
        <w:rPr>
          <w:rFonts w:ascii="Tahoma" w:hAnsi="Tahoma" w:cs="Tahoma"/>
          <w:bCs/>
          <w:sz w:val="22"/>
          <w:szCs w:val="22"/>
          <w:lang w:eastAsia="pl-PL"/>
        </w:rPr>
        <w:t>o</w:t>
      </w:r>
      <w:r>
        <w:rPr>
          <w:rFonts w:ascii="Tahoma" w:hAnsi="Tahoma" w:cs="Tahoma"/>
          <w:bCs/>
          <w:sz w:val="22"/>
          <w:szCs w:val="22"/>
          <w:lang w:eastAsia="pl-PL"/>
        </w:rPr>
        <w:t> </w:t>
      </w:r>
      <w:r w:rsidRPr="009C56BA">
        <w:rPr>
          <w:rFonts w:ascii="Tahoma" w:hAnsi="Tahoma" w:cs="Tahoma"/>
          <w:bCs/>
          <w:sz w:val="22"/>
          <w:szCs w:val="22"/>
          <w:lang w:eastAsia="pl-PL"/>
        </w:rPr>
        <w:t>których mowa</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rozporządzeniu Ministra Cyfryzacji</w:t>
      </w:r>
      <w:r>
        <w:rPr>
          <w:rFonts w:ascii="Tahoma" w:hAnsi="Tahoma" w:cs="Tahoma"/>
          <w:bCs/>
          <w:sz w:val="22"/>
          <w:szCs w:val="22"/>
          <w:lang w:eastAsia="pl-PL"/>
        </w:rPr>
        <w:t xml:space="preserve"> </w:t>
      </w:r>
      <w:r w:rsidRPr="009C56BA">
        <w:rPr>
          <w:rFonts w:ascii="Tahoma" w:hAnsi="Tahoma" w:cs="Tahoma"/>
          <w:bCs/>
          <w:sz w:val="22"/>
          <w:szCs w:val="22"/>
          <w:lang w:eastAsia="pl-PL"/>
        </w:rPr>
        <w:t>z</w:t>
      </w:r>
      <w:r>
        <w:rPr>
          <w:rFonts w:ascii="Tahoma" w:hAnsi="Tahoma" w:cs="Tahoma"/>
          <w:bCs/>
          <w:sz w:val="22"/>
          <w:szCs w:val="22"/>
          <w:lang w:eastAsia="pl-PL"/>
        </w:rPr>
        <w:t> </w:t>
      </w:r>
      <w:r w:rsidRPr="009C56BA">
        <w:rPr>
          <w:rFonts w:ascii="Tahoma" w:hAnsi="Tahoma" w:cs="Tahoma"/>
          <w:bCs/>
          <w:sz w:val="22"/>
          <w:szCs w:val="22"/>
          <w:lang w:eastAsia="pl-PL"/>
        </w:rPr>
        <w:t>dnia 12 października 2018r.</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sprawie wykazu certyfikatów uprawniających do przeprowadzenia audytu</w:t>
      </w:r>
      <w:r>
        <w:rPr>
          <w:rFonts w:ascii="Tahoma" w:hAnsi="Tahoma" w:cs="Tahoma"/>
          <w:bCs/>
          <w:sz w:val="22"/>
          <w:szCs w:val="22"/>
          <w:lang w:eastAsia="pl-PL"/>
        </w:rPr>
        <w:t xml:space="preserve"> </w:t>
      </w:r>
      <w:r w:rsidRPr="009C56BA">
        <w:rPr>
          <w:rFonts w:ascii="Tahoma" w:hAnsi="Tahoma" w:cs="Tahoma"/>
          <w:bCs/>
          <w:sz w:val="22"/>
          <w:szCs w:val="22"/>
          <w:lang w:eastAsia="pl-PL"/>
        </w:rPr>
        <w:t>i</w:t>
      </w:r>
      <w:r>
        <w:rPr>
          <w:rFonts w:ascii="Tahoma" w:hAnsi="Tahoma" w:cs="Tahoma"/>
          <w:bCs/>
          <w:sz w:val="22"/>
          <w:szCs w:val="22"/>
          <w:lang w:eastAsia="pl-PL"/>
        </w:rPr>
        <w:t>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okresie trzech ostatnich lat brały czynny udział</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co najmniej czterech usługach, których celem było wdrożenie systemu zarządzania bezpieczeństwem informacji</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 xml:space="preserve">organizacjach zatrudniających powyżej </w:t>
      </w:r>
      <w:r w:rsidRPr="00E75CAE">
        <w:rPr>
          <w:rFonts w:ascii="Tahoma" w:hAnsi="Tahoma" w:cs="Tahoma"/>
          <w:bCs/>
          <w:sz w:val="22"/>
          <w:szCs w:val="22"/>
          <w:lang w:eastAsia="pl-PL"/>
        </w:rPr>
        <w:t>50</w:t>
      </w:r>
      <w:r w:rsidRPr="009C56BA">
        <w:rPr>
          <w:rFonts w:ascii="Tahoma" w:hAnsi="Tahoma" w:cs="Tahoma"/>
          <w:bCs/>
          <w:sz w:val="22"/>
          <w:szCs w:val="22"/>
          <w:lang w:eastAsia="pl-PL"/>
        </w:rPr>
        <w:t xml:space="preserve"> osób,</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tym</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co najmniej jednym</w:t>
      </w:r>
      <w:r>
        <w:rPr>
          <w:rFonts w:ascii="Tahoma" w:hAnsi="Tahoma" w:cs="Tahoma"/>
          <w:bCs/>
          <w:sz w:val="22"/>
          <w:szCs w:val="22"/>
          <w:lang w:eastAsia="pl-PL"/>
        </w:rPr>
        <w:t xml:space="preserve"> </w:t>
      </w:r>
      <w:r w:rsidRPr="009C56BA">
        <w:rPr>
          <w:rFonts w:ascii="Tahoma" w:hAnsi="Tahoma" w:cs="Tahoma"/>
          <w:bCs/>
          <w:sz w:val="22"/>
          <w:szCs w:val="22"/>
          <w:lang w:eastAsia="pl-PL"/>
        </w:rPr>
        <w:t>w</w:t>
      </w:r>
      <w:r>
        <w:rPr>
          <w:rFonts w:ascii="Tahoma" w:hAnsi="Tahoma" w:cs="Tahoma"/>
          <w:bCs/>
          <w:sz w:val="22"/>
          <w:szCs w:val="22"/>
          <w:lang w:eastAsia="pl-PL"/>
        </w:rPr>
        <w:t> </w:t>
      </w:r>
      <w:r w:rsidRPr="009C56BA">
        <w:rPr>
          <w:rFonts w:ascii="Tahoma" w:hAnsi="Tahoma" w:cs="Tahoma"/>
          <w:bCs/>
          <w:sz w:val="22"/>
          <w:szCs w:val="22"/>
          <w:lang w:eastAsia="pl-PL"/>
        </w:rPr>
        <w:t>urzędzie administracji publicznej.</w:t>
      </w:r>
    </w:p>
    <w:p w14:paraId="118A8A65" w14:textId="234C872D" w:rsidR="008F533D" w:rsidRPr="008F533D" w:rsidRDefault="008F533D" w:rsidP="008F533D">
      <w:pPr>
        <w:pStyle w:val="Akapitzlist"/>
        <w:numPr>
          <w:ilvl w:val="0"/>
          <w:numId w:val="89"/>
        </w:numPr>
        <w:suppressAutoHyphens/>
        <w:spacing w:before="120" w:after="120" w:line="264" w:lineRule="auto"/>
        <w:ind w:left="714" w:hanging="357"/>
        <w:contextualSpacing w:val="0"/>
        <w:jc w:val="both"/>
        <w:rPr>
          <w:rFonts w:ascii="Tahoma" w:hAnsi="Tahoma" w:cs="Tahoma"/>
          <w:b/>
          <w:sz w:val="22"/>
          <w:szCs w:val="22"/>
          <w:lang w:eastAsia="pl-PL"/>
        </w:rPr>
      </w:pPr>
      <w:r w:rsidRPr="008F533D">
        <w:rPr>
          <w:rFonts w:ascii="Tahoma" w:hAnsi="Tahoma" w:cs="Tahoma"/>
          <w:b/>
          <w:sz w:val="22"/>
          <w:szCs w:val="22"/>
          <w:lang w:eastAsia="pl-PL"/>
        </w:rPr>
        <w:lastRenderedPageBreak/>
        <w:t>Typ: Dodatkowe warunki udziału</w:t>
      </w:r>
    </w:p>
    <w:p w14:paraId="60D229BE" w14:textId="7C064D0D" w:rsidR="008F533D" w:rsidRDefault="008F533D" w:rsidP="008F533D">
      <w:pPr>
        <w:suppressAutoHyphens/>
        <w:spacing w:before="0" w:after="60" w:line="264" w:lineRule="auto"/>
        <w:jc w:val="both"/>
        <w:rPr>
          <w:rFonts w:ascii="Tahoma" w:hAnsi="Tahoma" w:cs="Tahoma"/>
          <w:bCs/>
          <w:sz w:val="22"/>
          <w:szCs w:val="22"/>
          <w:lang w:eastAsia="pl-PL"/>
        </w:rPr>
      </w:pPr>
      <w:r w:rsidRPr="008F533D">
        <w:rPr>
          <w:rFonts w:ascii="Tahoma" w:hAnsi="Tahoma" w:cs="Tahoma"/>
          <w:bCs/>
          <w:sz w:val="22"/>
          <w:szCs w:val="22"/>
          <w:lang w:eastAsia="pl-PL"/>
        </w:rPr>
        <w:t>O udzielenie zamówienia mogą ubiegać się Wykonawcy, którzy posiadają ważną polisę OC</w:t>
      </w:r>
      <w:r>
        <w:rPr>
          <w:rFonts w:ascii="Tahoma" w:hAnsi="Tahoma" w:cs="Tahoma"/>
          <w:bCs/>
          <w:sz w:val="22"/>
          <w:szCs w:val="22"/>
          <w:lang w:eastAsia="pl-PL"/>
        </w:rPr>
        <w:t xml:space="preserve"> </w:t>
      </w:r>
      <w:r w:rsidRPr="008F533D">
        <w:rPr>
          <w:rFonts w:ascii="Tahoma" w:hAnsi="Tahoma" w:cs="Tahoma"/>
          <w:bCs/>
          <w:sz w:val="22"/>
          <w:szCs w:val="22"/>
          <w:lang w:eastAsia="pl-PL"/>
        </w:rPr>
        <w:t>w</w:t>
      </w:r>
      <w:r>
        <w:rPr>
          <w:rFonts w:ascii="Tahoma" w:hAnsi="Tahoma" w:cs="Tahoma"/>
          <w:bCs/>
          <w:sz w:val="22"/>
          <w:szCs w:val="22"/>
          <w:lang w:eastAsia="pl-PL"/>
        </w:rPr>
        <w:t> </w:t>
      </w:r>
      <w:r w:rsidRPr="008F533D">
        <w:rPr>
          <w:rFonts w:ascii="Tahoma" w:hAnsi="Tahoma" w:cs="Tahoma"/>
          <w:bCs/>
          <w:sz w:val="22"/>
          <w:szCs w:val="22"/>
          <w:lang w:eastAsia="pl-PL"/>
        </w:rPr>
        <w:t>zakresie prowadzonej działalności</w:t>
      </w:r>
      <w:r>
        <w:rPr>
          <w:rFonts w:ascii="Tahoma" w:hAnsi="Tahoma" w:cs="Tahoma"/>
          <w:bCs/>
          <w:sz w:val="22"/>
          <w:szCs w:val="22"/>
          <w:lang w:eastAsia="pl-PL"/>
        </w:rPr>
        <w:t xml:space="preserve"> </w:t>
      </w:r>
      <w:r w:rsidRPr="008F533D">
        <w:rPr>
          <w:rFonts w:ascii="Tahoma" w:hAnsi="Tahoma" w:cs="Tahoma"/>
          <w:bCs/>
          <w:sz w:val="22"/>
          <w:szCs w:val="22"/>
          <w:lang w:eastAsia="pl-PL"/>
        </w:rPr>
        <w:t>w</w:t>
      </w:r>
      <w:r>
        <w:rPr>
          <w:rFonts w:ascii="Tahoma" w:hAnsi="Tahoma" w:cs="Tahoma"/>
          <w:bCs/>
          <w:sz w:val="22"/>
          <w:szCs w:val="22"/>
          <w:lang w:eastAsia="pl-PL"/>
        </w:rPr>
        <w:t> </w:t>
      </w:r>
      <w:r w:rsidRPr="008F533D">
        <w:rPr>
          <w:rFonts w:ascii="Tahoma" w:hAnsi="Tahoma" w:cs="Tahoma"/>
          <w:bCs/>
          <w:sz w:val="22"/>
          <w:szCs w:val="22"/>
          <w:lang w:eastAsia="pl-PL"/>
        </w:rPr>
        <w:t xml:space="preserve">wysokości min. </w:t>
      </w:r>
      <w:r w:rsidR="00DF7CE1">
        <w:rPr>
          <w:rFonts w:ascii="Tahoma" w:hAnsi="Tahoma" w:cs="Tahoma"/>
          <w:bCs/>
          <w:sz w:val="22"/>
          <w:szCs w:val="22"/>
          <w:lang w:eastAsia="pl-PL"/>
        </w:rPr>
        <w:t>1</w:t>
      </w:r>
      <w:r w:rsidRPr="008F533D">
        <w:rPr>
          <w:rFonts w:ascii="Tahoma" w:hAnsi="Tahoma" w:cs="Tahoma"/>
          <w:bCs/>
          <w:sz w:val="22"/>
          <w:szCs w:val="22"/>
          <w:lang w:eastAsia="pl-PL"/>
        </w:rPr>
        <w:t>00 000 zł.</w:t>
      </w:r>
    </w:p>
    <w:p w14:paraId="25361A6D" w14:textId="77777777" w:rsidR="00123432" w:rsidRPr="00123432" w:rsidRDefault="00123432" w:rsidP="00123432">
      <w:pPr>
        <w:pStyle w:val="Akapitzlist"/>
        <w:numPr>
          <w:ilvl w:val="0"/>
          <w:numId w:val="89"/>
        </w:numPr>
        <w:suppressAutoHyphens/>
        <w:spacing w:before="120" w:after="120" w:line="264" w:lineRule="auto"/>
        <w:ind w:left="714" w:hanging="357"/>
        <w:contextualSpacing w:val="0"/>
        <w:jc w:val="both"/>
        <w:rPr>
          <w:rFonts w:ascii="Tahoma" w:hAnsi="Tahoma" w:cs="Tahoma"/>
          <w:b/>
          <w:sz w:val="22"/>
          <w:szCs w:val="22"/>
          <w:lang w:eastAsia="pl-PL"/>
        </w:rPr>
      </w:pPr>
      <w:r w:rsidRPr="00123432">
        <w:rPr>
          <w:rFonts w:ascii="Tahoma" w:hAnsi="Tahoma" w:cs="Tahoma"/>
          <w:b/>
          <w:sz w:val="22"/>
          <w:szCs w:val="22"/>
          <w:lang w:eastAsia="pl-PL"/>
        </w:rPr>
        <w:t>Lista wymaganych dokumentów/oświadczeń</w:t>
      </w:r>
    </w:p>
    <w:p w14:paraId="39B2D83A" w14:textId="77777777" w:rsidR="00123432" w:rsidRPr="00123432" w:rsidRDefault="00123432" w:rsidP="00123432">
      <w:pPr>
        <w:suppressAutoHyphens/>
        <w:spacing w:before="0" w:after="60" w:line="264" w:lineRule="auto"/>
        <w:jc w:val="both"/>
        <w:rPr>
          <w:rFonts w:ascii="Tahoma" w:hAnsi="Tahoma" w:cs="Tahoma"/>
          <w:bCs/>
          <w:sz w:val="22"/>
          <w:szCs w:val="22"/>
          <w:lang w:eastAsia="pl-PL"/>
        </w:rPr>
      </w:pPr>
      <w:r w:rsidRPr="00123432">
        <w:rPr>
          <w:rFonts w:ascii="Tahoma" w:hAnsi="Tahoma" w:cs="Tahoma"/>
          <w:bCs/>
          <w:sz w:val="22"/>
          <w:szCs w:val="22"/>
          <w:lang w:eastAsia="pl-PL"/>
        </w:rPr>
        <w:t>Do oferty należy dołączyć:</w:t>
      </w:r>
    </w:p>
    <w:p w14:paraId="1D1DF5CD" w14:textId="47C38E38" w:rsidR="00123432" w:rsidRPr="00DF7CE1" w:rsidRDefault="0048496A" w:rsidP="00C17161">
      <w:pPr>
        <w:pStyle w:val="Akapitzlist"/>
        <w:numPr>
          <w:ilvl w:val="0"/>
          <w:numId w:val="93"/>
        </w:numPr>
        <w:suppressAutoHyphens/>
        <w:spacing w:before="0" w:after="60" w:line="264" w:lineRule="auto"/>
        <w:ind w:left="504" w:hanging="357"/>
        <w:contextualSpacing w:val="0"/>
        <w:jc w:val="both"/>
        <w:rPr>
          <w:rFonts w:ascii="Tahoma" w:hAnsi="Tahoma" w:cs="Tahoma"/>
          <w:bCs/>
          <w:sz w:val="22"/>
          <w:szCs w:val="22"/>
          <w:lang w:eastAsia="pl-PL"/>
        </w:rPr>
      </w:pPr>
      <w:r w:rsidRPr="00DF7CE1">
        <w:rPr>
          <w:rFonts w:ascii="Tahoma" w:hAnsi="Tahoma" w:cs="Tahoma"/>
          <w:bCs/>
          <w:sz w:val="22"/>
          <w:szCs w:val="22"/>
          <w:lang w:eastAsia="pl-PL"/>
        </w:rPr>
        <w:t>Wykaz osób dedykowanych do realizacji niniejszego zamówienia wraz</w:t>
      </w:r>
      <w:r w:rsidR="0067058F" w:rsidRPr="00DF7CE1">
        <w:rPr>
          <w:rFonts w:ascii="Tahoma" w:hAnsi="Tahoma" w:cs="Tahoma"/>
          <w:bCs/>
          <w:sz w:val="22"/>
          <w:szCs w:val="22"/>
          <w:lang w:eastAsia="pl-PL"/>
        </w:rPr>
        <w:t xml:space="preserve"> z </w:t>
      </w:r>
      <w:r w:rsidR="00123432" w:rsidRPr="00DF7CE1">
        <w:rPr>
          <w:rFonts w:ascii="Tahoma" w:hAnsi="Tahoma" w:cs="Tahoma"/>
          <w:bCs/>
          <w:sz w:val="22"/>
          <w:szCs w:val="22"/>
          <w:lang w:eastAsia="pl-PL"/>
        </w:rPr>
        <w:t>dokumentami potwierdzającymi posiadane kwalifikacje</w:t>
      </w:r>
      <w:r w:rsidR="0067058F" w:rsidRPr="00DF7CE1">
        <w:rPr>
          <w:rFonts w:ascii="Tahoma" w:hAnsi="Tahoma" w:cs="Tahoma"/>
          <w:bCs/>
          <w:sz w:val="22"/>
          <w:szCs w:val="22"/>
          <w:lang w:eastAsia="pl-PL"/>
        </w:rPr>
        <w:t xml:space="preserve"> i </w:t>
      </w:r>
      <w:r w:rsidR="00123432" w:rsidRPr="00DF7CE1">
        <w:rPr>
          <w:rFonts w:ascii="Tahoma" w:hAnsi="Tahoma" w:cs="Tahoma"/>
          <w:bCs/>
          <w:sz w:val="22"/>
          <w:szCs w:val="22"/>
          <w:lang w:eastAsia="pl-PL"/>
        </w:rPr>
        <w:t>doświadczenie.</w:t>
      </w:r>
    </w:p>
    <w:p w14:paraId="216B6CF3" w14:textId="4600827C" w:rsidR="00123432" w:rsidRPr="00DF7CE1" w:rsidRDefault="0048496A" w:rsidP="00C17161">
      <w:pPr>
        <w:pStyle w:val="Akapitzlist"/>
        <w:numPr>
          <w:ilvl w:val="0"/>
          <w:numId w:val="93"/>
        </w:numPr>
        <w:suppressAutoHyphens/>
        <w:spacing w:before="0" w:after="60" w:line="264" w:lineRule="auto"/>
        <w:ind w:left="504" w:hanging="357"/>
        <w:contextualSpacing w:val="0"/>
        <w:jc w:val="both"/>
        <w:rPr>
          <w:rFonts w:ascii="Tahoma" w:hAnsi="Tahoma" w:cs="Tahoma"/>
          <w:bCs/>
          <w:sz w:val="22"/>
          <w:szCs w:val="22"/>
          <w:lang w:eastAsia="pl-PL"/>
        </w:rPr>
      </w:pPr>
      <w:r w:rsidRPr="00DF7CE1">
        <w:rPr>
          <w:rFonts w:ascii="Tahoma" w:hAnsi="Tahoma" w:cs="Tahoma"/>
          <w:bCs/>
          <w:sz w:val="22"/>
          <w:szCs w:val="22"/>
          <w:lang w:eastAsia="pl-PL"/>
        </w:rPr>
        <w:t>Wykaz wykonanych usług wraz dokumentami potwierdzającymi należyte ich wykonanie,</w:t>
      </w:r>
    </w:p>
    <w:p w14:paraId="313F77F3" w14:textId="3E8A5774" w:rsidR="00123432" w:rsidRPr="00DF7CE1" w:rsidRDefault="00123432" w:rsidP="00C17161">
      <w:pPr>
        <w:pStyle w:val="Akapitzlist"/>
        <w:numPr>
          <w:ilvl w:val="0"/>
          <w:numId w:val="93"/>
        </w:numPr>
        <w:suppressAutoHyphens/>
        <w:spacing w:before="0" w:after="60" w:line="264" w:lineRule="auto"/>
        <w:ind w:left="504" w:hanging="357"/>
        <w:contextualSpacing w:val="0"/>
        <w:jc w:val="both"/>
        <w:rPr>
          <w:rFonts w:ascii="Tahoma" w:hAnsi="Tahoma" w:cs="Tahoma"/>
          <w:bCs/>
          <w:sz w:val="22"/>
          <w:szCs w:val="22"/>
          <w:lang w:eastAsia="pl-PL"/>
        </w:rPr>
      </w:pPr>
      <w:r w:rsidRPr="00DF7CE1">
        <w:rPr>
          <w:rFonts w:ascii="Tahoma" w:hAnsi="Tahoma" w:cs="Tahoma"/>
          <w:bCs/>
          <w:sz w:val="22"/>
          <w:szCs w:val="22"/>
          <w:lang w:eastAsia="pl-PL"/>
        </w:rPr>
        <w:t>Zamawiający dopuszcza dołączenie poświadczonych za zgodność</w:t>
      </w:r>
      <w:r w:rsidR="0067058F" w:rsidRPr="00DF7CE1">
        <w:rPr>
          <w:rFonts w:ascii="Tahoma" w:hAnsi="Tahoma" w:cs="Tahoma"/>
          <w:bCs/>
          <w:sz w:val="22"/>
          <w:szCs w:val="22"/>
          <w:lang w:eastAsia="pl-PL"/>
        </w:rPr>
        <w:t xml:space="preserve"> z </w:t>
      </w:r>
      <w:r w:rsidRPr="00DF7CE1">
        <w:rPr>
          <w:rFonts w:ascii="Tahoma" w:hAnsi="Tahoma" w:cs="Tahoma"/>
          <w:bCs/>
          <w:sz w:val="22"/>
          <w:szCs w:val="22"/>
          <w:lang w:eastAsia="pl-PL"/>
        </w:rPr>
        <w:t>oryginałem kopii lub skanów dokumentów,</w:t>
      </w:r>
      <w:r w:rsidR="0067058F" w:rsidRPr="00DF7CE1">
        <w:rPr>
          <w:rFonts w:ascii="Tahoma" w:hAnsi="Tahoma" w:cs="Tahoma"/>
          <w:bCs/>
          <w:sz w:val="22"/>
          <w:szCs w:val="22"/>
          <w:lang w:eastAsia="pl-PL"/>
        </w:rPr>
        <w:t xml:space="preserve"> o </w:t>
      </w:r>
      <w:r w:rsidRPr="00DF7CE1">
        <w:rPr>
          <w:rFonts w:ascii="Tahoma" w:hAnsi="Tahoma" w:cs="Tahoma"/>
          <w:bCs/>
          <w:sz w:val="22"/>
          <w:szCs w:val="22"/>
          <w:lang w:eastAsia="pl-PL"/>
        </w:rPr>
        <w:t>których mowa powyżej,</w:t>
      </w:r>
    </w:p>
    <w:p w14:paraId="7BF375CF" w14:textId="49C59028" w:rsidR="00123432" w:rsidRPr="00DF7CE1" w:rsidRDefault="0048496A" w:rsidP="00C17161">
      <w:pPr>
        <w:pStyle w:val="Akapitzlist"/>
        <w:numPr>
          <w:ilvl w:val="0"/>
          <w:numId w:val="93"/>
        </w:numPr>
        <w:suppressAutoHyphens/>
        <w:spacing w:before="0" w:after="60" w:line="264" w:lineRule="auto"/>
        <w:ind w:left="504" w:hanging="357"/>
        <w:contextualSpacing w:val="0"/>
        <w:jc w:val="both"/>
        <w:rPr>
          <w:rFonts w:ascii="Tahoma" w:hAnsi="Tahoma" w:cs="Tahoma"/>
          <w:bCs/>
          <w:sz w:val="22"/>
          <w:szCs w:val="22"/>
          <w:lang w:eastAsia="pl-PL"/>
        </w:rPr>
      </w:pPr>
      <w:r w:rsidRPr="00DF7CE1">
        <w:rPr>
          <w:rFonts w:ascii="Tahoma" w:hAnsi="Tahoma" w:cs="Tahoma"/>
          <w:bCs/>
          <w:sz w:val="22"/>
          <w:szCs w:val="22"/>
          <w:lang w:eastAsia="pl-PL"/>
        </w:rPr>
        <w:t>Oświadczenie</w:t>
      </w:r>
      <w:r w:rsidR="0067058F" w:rsidRPr="00DF7CE1">
        <w:rPr>
          <w:rFonts w:ascii="Tahoma" w:hAnsi="Tahoma" w:cs="Tahoma"/>
          <w:bCs/>
          <w:sz w:val="22"/>
          <w:szCs w:val="22"/>
          <w:lang w:eastAsia="pl-PL"/>
        </w:rPr>
        <w:t xml:space="preserve"> o </w:t>
      </w:r>
      <w:r w:rsidRPr="00DF7CE1">
        <w:rPr>
          <w:rFonts w:ascii="Tahoma" w:hAnsi="Tahoma" w:cs="Tahoma"/>
          <w:bCs/>
          <w:sz w:val="22"/>
          <w:szCs w:val="22"/>
          <w:lang w:eastAsia="pl-PL"/>
        </w:rPr>
        <w:t>posiadaniu polisy OC.</w:t>
      </w:r>
    </w:p>
    <w:sectPr w:rsidR="00123432" w:rsidRPr="00DF7CE1" w:rsidSect="00B12219">
      <w:headerReference w:type="default" r:id="rId8"/>
      <w:footerReference w:type="default" r:id="rId9"/>
      <w:headerReference w:type="first" r:id="rId10"/>
      <w:type w:val="continuous"/>
      <w:pgSz w:w="11906" w:h="16838" w:code="9"/>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D0F7" w14:textId="77777777" w:rsidR="001F6C03" w:rsidRDefault="001F6C03">
      <w:r>
        <w:separator/>
      </w:r>
    </w:p>
  </w:endnote>
  <w:endnote w:type="continuationSeparator" w:id="0">
    <w:p w14:paraId="575CE431" w14:textId="77777777" w:rsidR="001F6C03" w:rsidRDefault="001F6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Outlook">
    <w:panose1 w:val="0501010001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489" w14:textId="127E41FB" w:rsidR="00627731" w:rsidRDefault="00B12219" w:rsidP="00A169D7">
    <w:pPr>
      <w:pStyle w:val="Stopka"/>
      <w:spacing w:before="0" w:after="0" w:line="240" w:lineRule="auto"/>
    </w:pPr>
    <w:r>
      <w:rPr>
        <w:noProof/>
      </w:rPr>
      <w:drawing>
        <wp:anchor distT="0" distB="0" distL="114300" distR="114300" simplePos="0" relativeHeight="251661312" behindDoc="1" locked="0" layoutInCell="1" allowOverlap="1" wp14:anchorId="10B5FC46" wp14:editId="6BDF517A">
          <wp:simplePos x="0" y="0"/>
          <wp:positionH relativeFrom="margin">
            <wp:posOffset>317133</wp:posOffset>
          </wp:positionH>
          <wp:positionV relativeFrom="paragraph">
            <wp:posOffset>-5286</wp:posOffset>
          </wp:positionV>
          <wp:extent cx="5800165" cy="601747"/>
          <wp:effectExtent l="0" t="0" r="0" b="8255"/>
          <wp:wrapNone/>
          <wp:docPr id="65308208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0165" cy="601747"/>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1A2A" w14:textId="77777777" w:rsidR="001F6C03" w:rsidRDefault="001F6C03">
      <w:r>
        <w:separator/>
      </w:r>
    </w:p>
  </w:footnote>
  <w:footnote w:type="continuationSeparator" w:id="0">
    <w:p w14:paraId="7E36ACEE" w14:textId="77777777" w:rsidR="001F6C03" w:rsidRDefault="001F6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A63F" w14:textId="04A67998" w:rsidR="00B12219" w:rsidRDefault="006F101C" w:rsidP="00DB432D">
    <w:pPr>
      <w:pStyle w:val="Nagwek"/>
      <w:spacing w:before="0" w:after="0" w:line="240" w:lineRule="auto"/>
      <w:jc w:val="center"/>
    </w:pPr>
    <w:r w:rsidRPr="006F101C">
      <w:rPr>
        <w:rFonts w:ascii="Times New Roman" w:eastAsia="Calibri" w:hAnsi="Times New Roman"/>
        <w:noProof/>
        <w:kern w:val="2"/>
        <w:sz w:val="22"/>
        <w:szCs w:val="22"/>
        <w14:ligatures w14:val="standardContextual"/>
      </w:rPr>
      <w:drawing>
        <wp:inline distT="0" distB="0" distL="0" distR="0" wp14:anchorId="01937C5D" wp14:editId="12169B7C">
          <wp:extent cx="5760720" cy="597535"/>
          <wp:effectExtent l="0" t="0" r="0" b="0"/>
          <wp:docPr id="157898681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7535"/>
                  </a:xfrm>
                  <a:prstGeom prst="rect">
                    <a:avLst/>
                  </a:prstGeom>
                  <a:noFill/>
                </pic:spPr>
              </pic:pic>
            </a:graphicData>
          </a:graphic>
        </wp:inline>
      </w:drawing>
    </w:r>
  </w:p>
  <w:p w14:paraId="2643C123" w14:textId="77777777" w:rsidR="00DB432D" w:rsidRDefault="00DB432D" w:rsidP="00DB432D">
    <w:pPr>
      <w:pStyle w:val="Nagwek"/>
      <w:spacing w:before="0" w:after="0" w:line="240" w:lineRule="auto"/>
      <w:jc w:val="center"/>
    </w:pPr>
  </w:p>
  <w:p w14:paraId="2C510429" w14:textId="5C87947C" w:rsidR="00DB432D" w:rsidRPr="00B12219" w:rsidRDefault="006F101C" w:rsidP="006F101C">
    <w:pPr>
      <w:pStyle w:val="Nagwek"/>
      <w:spacing w:before="0" w:after="0" w:line="240" w:lineRule="auto"/>
    </w:pPr>
    <w:r>
      <w:t>Nr postępowania PI.271.2.2025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FF5F" w14:textId="2384F2AE" w:rsidR="00760990" w:rsidRDefault="00760990" w:rsidP="00FF1DDF">
    <w:pPr>
      <w:pStyle w:val="Nagwek"/>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037"/>
    <w:multiLevelType w:val="hybridMultilevel"/>
    <w:tmpl w:val="AD369AB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C4A2D"/>
    <w:multiLevelType w:val="hybridMultilevel"/>
    <w:tmpl w:val="AD369AB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A602A"/>
    <w:multiLevelType w:val="hybridMultilevel"/>
    <w:tmpl w:val="CA386D64"/>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E51E1E"/>
    <w:multiLevelType w:val="hybridMultilevel"/>
    <w:tmpl w:val="5742DF42"/>
    <w:lvl w:ilvl="0" w:tplc="571E76FA">
      <w:numFmt w:val="bullet"/>
      <w:lvlText w:val="•"/>
      <w:lvlJc w:val="left"/>
      <w:pPr>
        <w:ind w:left="865" w:hanging="360"/>
      </w:pPr>
      <w:rPr>
        <w:rFonts w:ascii="Tahoma" w:eastAsia="Times New Roman" w:hAnsi="Tahoma" w:cs="Tahoma" w:hint="default"/>
      </w:rPr>
    </w:lvl>
    <w:lvl w:ilvl="1" w:tplc="04150003" w:tentative="1">
      <w:start w:val="1"/>
      <w:numFmt w:val="bullet"/>
      <w:lvlText w:val="o"/>
      <w:lvlJc w:val="left"/>
      <w:pPr>
        <w:ind w:left="1585" w:hanging="360"/>
      </w:pPr>
      <w:rPr>
        <w:rFonts w:ascii="Courier New" w:hAnsi="Courier New" w:cs="Courier New" w:hint="default"/>
      </w:rPr>
    </w:lvl>
    <w:lvl w:ilvl="2" w:tplc="04150005" w:tentative="1">
      <w:start w:val="1"/>
      <w:numFmt w:val="bullet"/>
      <w:lvlText w:val=""/>
      <w:lvlJc w:val="left"/>
      <w:pPr>
        <w:ind w:left="2305" w:hanging="360"/>
      </w:pPr>
      <w:rPr>
        <w:rFonts w:ascii="Wingdings" w:hAnsi="Wingdings" w:hint="default"/>
      </w:rPr>
    </w:lvl>
    <w:lvl w:ilvl="3" w:tplc="04150001" w:tentative="1">
      <w:start w:val="1"/>
      <w:numFmt w:val="bullet"/>
      <w:lvlText w:val=""/>
      <w:lvlJc w:val="left"/>
      <w:pPr>
        <w:ind w:left="3025" w:hanging="360"/>
      </w:pPr>
      <w:rPr>
        <w:rFonts w:ascii="Symbol" w:hAnsi="Symbol" w:hint="default"/>
      </w:rPr>
    </w:lvl>
    <w:lvl w:ilvl="4" w:tplc="04150003" w:tentative="1">
      <w:start w:val="1"/>
      <w:numFmt w:val="bullet"/>
      <w:lvlText w:val="o"/>
      <w:lvlJc w:val="left"/>
      <w:pPr>
        <w:ind w:left="3745" w:hanging="360"/>
      </w:pPr>
      <w:rPr>
        <w:rFonts w:ascii="Courier New" w:hAnsi="Courier New" w:cs="Courier New" w:hint="default"/>
      </w:rPr>
    </w:lvl>
    <w:lvl w:ilvl="5" w:tplc="04150005" w:tentative="1">
      <w:start w:val="1"/>
      <w:numFmt w:val="bullet"/>
      <w:lvlText w:val=""/>
      <w:lvlJc w:val="left"/>
      <w:pPr>
        <w:ind w:left="4465" w:hanging="360"/>
      </w:pPr>
      <w:rPr>
        <w:rFonts w:ascii="Wingdings" w:hAnsi="Wingdings" w:hint="default"/>
      </w:rPr>
    </w:lvl>
    <w:lvl w:ilvl="6" w:tplc="04150001" w:tentative="1">
      <w:start w:val="1"/>
      <w:numFmt w:val="bullet"/>
      <w:lvlText w:val=""/>
      <w:lvlJc w:val="left"/>
      <w:pPr>
        <w:ind w:left="5185" w:hanging="360"/>
      </w:pPr>
      <w:rPr>
        <w:rFonts w:ascii="Symbol" w:hAnsi="Symbol" w:hint="default"/>
      </w:rPr>
    </w:lvl>
    <w:lvl w:ilvl="7" w:tplc="04150003" w:tentative="1">
      <w:start w:val="1"/>
      <w:numFmt w:val="bullet"/>
      <w:lvlText w:val="o"/>
      <w:lvlJc w:val="left"/>
      <w:pPr>
        <w:ind w:left="5905" w:hanging="360"/>
      </w:pPr>
      <w:rPr>
        <w:rFonts w:ascii="Courier New" w:hAnsi="Courier New" w:cs="Courier New" w:hint="default"/>
      </w:rPr>
    </w:lvl>
    <w:lvl w:ilvl="8" w:tplc="04150005" w:tentative="1">
      <w:start w:val="1"/>
      <w:numFmt w:val="bullet"/>
      <w:lvlText w:val=""/>
      <w:lvlJc w:val="left"/>
      <w:pPr>
        <w:ind w:left="6625" w:hanging="360"/>
      </w:pPr>
      <w:rPr>
        <w:rFonts w:ascii="Wingdings" w:hAnsi="Wingdings" w:hint="default"/>
      </w:rPr>
    </w:lvl>
  </w:abstractNum>
  <w:abstractNum w:abstractNumId="4" w15:restartNumberingAfterBreak="0">
    <w:nsid w:val="05A82DBB"/>
    <w:multiLevelType w:val="hybridMultilevel"/>
    <w:tmpl w:val="AD369AB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0F7CEB"/>
    <w:multiLevelType w:val="hybridMultilevel"/>
    <w:tmpl w:val="67E4F8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207ED9"/>
    <w:multiLevelType w:val="hybridMultilevel"/>
    <w:tmpl w:val="532E82F8"/>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83C2050"/>
    <w:multiLevelType w:val="hybridMultilevel"/>
    <w:tmpl w:val="F792642A"/>
    <w:lvl w:ilvl="0" w:tplc="561AB096">
      <w:start w:val="1"/>
      <w:numFmt w:val="decimal"/>
      <w:lvlText w:val="%1"/>
      <w:lvlJc w:val="left"/>
      <w:pPr>
        <w:ind w:left="720" w:hanging="360"/>
      </w:pPr>
      <w:rPr>
        <w:rFonts w:hint="default"/>
      </w:rPr>
    </w:lvl>
    <w:lvl w:ilvl="1" w:tplc="FA54F14A">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7639DA"/>
    <w:multiLevelType w:val="hybridMultilevel"/>
    <w:tmpl w:val="3C6C8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8F017CF"/>
    <w:multiLevelType w:val="hybridMultilevel"/>
    <w:tmpl w:val="CA386D64"/>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292268"/>
    <w:multiLevelType w:val="hybridMultilevel"/>
    <w:tmpl w:val="9BC0A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88025A"/>
    <w:multiLevelType w:val="hybridMultilevel"/>
    <w:tmpl w:val="ACEA2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732DFE"/>
    <w:multiLevelType w:val="hybridMultilevel"/>
    <w:tmpl w:val="E5908020"/>
    <w:lvl w:ilvl="0" w:tplc="0415000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0733B51"/>
    <w:multiLevelType w:val="hybridMultilevel"/>
    <w:tmpl w:val="964C55A6"/>
    <w:lvl w:ilvl="0" w:tplc="9C420E50">
      <w:start w:val="1"/>
      <w:numFmt w:val="decimal"/>
      <w:lvlText w:val="%1."/>
      <w:lvlJc w:val="left"/>
      <w:pPr>
        <w:tabs>
          <w:tab w:val="num" w:pos="720"/>
        </w:tabs>
        <w:ind w:left="720" w:hanging="360"/>
      </w:pPr>
      <w:rPr>
        <w:rFonts w:cs="Times New Roman"/>
      </w:rPr>
    </w:lvl>
    <w:lvl w:ilvl="1" w:tplc="554EFA38">
      <w:start w:val="1"/>
      <w:numFmt w:val="lowerLetter"/>
      <w:lvlText w:val="%2."/>
      <w:lvlJc w:val="left"/>
      <w:pPr>
        <w:tabs>
          <w:tab w:val="num" w:pos="1440"/>
        </w:tabs>
        <w:ind w:left="1440" w:hanging="360"/>
      </w:pPr>
      <w:rPr>
        <w:rFonts w:cs="Times New Roman"/>
      </w:rPr>
    </w:lvl>
    <w:lvl w:ilvl="2" w:tplc="CE285CBC">
      <w:start w:val="1"/>
      <w:numFmt w:val="lowerRoman"/>
      <w:lvlText w:val="%3."/>
      <w:lvlJc w:val="right"/>
      <w:pPr>
        <w:tabs>
          <w:tab w:val="num" w:pos="2160"/>
        </w:tabs>
        <w:ind w:left="2160" w:hanging="180"/>
      </w:pPr>
      <w:rPr>
        <w:rFonts w:cs="Times New Roman"/>
      </w:rPr>
    </w:lvl>
    <w:lvl w:ilvl="3" w:tplc="F432CD76">
      <w:start w:val="1"/>
      <w:numFmt w:val="decimal"/>
      <w:lvlText w:val="%4."/>
      <w:lvlJc w:val="left"/>
      <w:pPr>
        <w:tabs>
          <w:tab w:val="num" w:pos="2880"/>
        </w:tabs>
        <w:ind w:left="2880" w:hanging="360"/>
      </w:pPr>
      <w:rPr>
        <w:rFonts w:cs="Times New Roman"/>
      </w:rPr>
    </w:lvl>
    <w:lvl w:ilvl="4" w:tplc="CFF8FE0A">
      <w:start w:val="1"/>
      <w:numFmt w:val="lowerLetter"/>
      <w:lvlText w:val="%5."/>
      <w:lvlJc w:val="left"/>
      <w:pPr>
        <w:tabs>
          <w:tab w:val="num" w:pos="3600"/>
        </w:tabs>
        <w:ind w:left="3600" w:hanging="360"/>
      </w:pPr>
      <w:rPr>
        <w:rFonts w:cs="Times New Roman"/>
      </w:rPr>
    </w:lvl>
    <w:lvl w:ilvl="5" w:tplc="94108DE0">
      <w:start w:val="1"/>
      <w:numFmt w:val="lowerRoman"/>
      <w:lvlText w:val="%6."/>
      <w:lvlJc w:val="right"/>
      <w:pPr>
        <w:tabs>
          <w:tab w:val="num" w:pos="4320"/>
        </w:tabs>
        <w:ind w:left="4320" w:hanging="180"/>
      </w:pPr>
      <w:rPr>
        <w:rFonts w:cs="Times New Roman"/>
      </w:rPr>
    </w:lvl>
    <w:lvl w:ilvl="6" w:tplc="69C40440">
      <w:start w:val="1"/>
      <w:numFmt w:val="decimal"/>
      <w:lvlText w:val="%7."/>
      <w:lvlJc w:val="left"/>
      <w:pPr>
        <w:tabs>
          <w:tab w:val="num" w:pos="5040"/>
        </w:tabs>
        <w:ind w:left="5040" w:hanging="360"/>
      </w:pPr>
      <w:rPr>
        <w:rFonts w:cs="Times New Roman"/>
      </w:rPr>
    </w:lvl>
    <w:lvl w:ilvl="7" w:tplc="47EA324A">
      <w:start w:val="1"/>
      <w:numFmt w:val="lowerLetter"/>
      <w:lvlText w:val="%8."/>
      <w:lvlJc w:val="left"/>
      <w:pPr>
        <w:tabs>
          <w:tab w:val="num" w:pos="5760"/>
        </w:tabs>
        <w:ind w:left="5760" w:hanging="360"/>
      </w:pPr>
      <w:rPr>
        <w:rFonts w:cs="Times New Roman"/>
      </w:rPr>
    </w:lvl>
    <w:lvl w:ilvl="8" w:tplc="D1567CE6">
      <w:start w:val="1"/>
      <w:numFmt w:val="lowerRoman"/>
      <w:lvlText w:val="%9."/>
      <w:lvlJc w:val="right"/>
      <w:pPr>
        <w:tabs>
          <w:tab w:val="num" w:pos="6480"/>
        </w:tabs>
        <w:ind w:left="6480" w:hanging="180"/>
      </w:pPr>
      <w:rPr>
        <w:rFonts w:cs="Times New Roman"/>
      </w:rPr>
    </w:lvl>
  </w:abstractNum>
  <w:abstractNum w:abstractNumId="14" w15:restartNumberingAfterBreak="0">
    <w:nsid w:val="12A4484F"/>
    <w:multiLevelType w:val="hybridMultilevel"/>
    <w:tmpl w:val="8EB072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3903F88"/>
    <w:multiLevelType w:val="hybridMultilevel"/>
    <w:tmpl w:val="532E82F8"/>
    <w:lvl w:ilvl="0" w:tplc="FFFFFFFF">
      <w:start w:val="1"/>
      <w:numFmt w:val="decimal"/>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53848F7"/>
    <w:multiLevelType w:val="hybridMultilevel"/>
    <w:tmpl w:val="532E82F8"/>
    <w:lvl w:ilvl="0" w:tplc="9CBA34A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614DD6"/>
    <w:multiLevelType w:val="hybridMultilevel"/>
    <w:tmpl w:val="C082C3DA"/>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8726B6"/>
    <w:multiLevelType w:val="hybridMultilevel"/>
    <w:tmpl w:val="57F275D0"/>
    <w:lvl w:ilvl="0" w:tplc="04150011">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884324"/>
    <w:multiLevelType w:val="hybridMultilevel"/>
    <w:tmpl w:val="8EEA2830"/>
    <w:lvl w:ilvl="0" w:tplc="04150005">
      <w:start w:val="1"/>
      <w:numFmt w:val="bullet"/>
      <w:lvlText w:val=""/>
      <w:lvlJc w:val="left"/>
      <w:pPr>
        <w:ind w:left="865" w:hanging="360"/>
      </w:pPr>
      <w:rPr>
        <w:rFonts w:ascii="Wingdings" w:hAnsi="Wingdings" w:hint="default"/>
      </w:rPr>
    </w:lvl>
    <w:lvl w:ilvl="1" w:tplc="FFFFFFFF" w:tentative="1">
      <w:start w:val="1"/>
      <w:numFmt w:val="bullet"/>
      <w:lvlText w:val="o"/>
      <w:lvlJc w:val="left"/>
      <w:pPr>
        <w:ind w:left="1585" w:hanging="360"/>
      </w:pPr>
      <w:rPr>
        <w:rFonts w:ascii="Courier New" w:hAnsi="Courier New" w:cs="Courier New" w:hint="default"/>
      </w:rPr>
    </w:lvl>
    <w:lvl w:ilvl="2" w:tplc="FFFFFFFF" w:tentative="1">
      <w:start w:val="1"/>
      <w:numFmt w:val="bullet"/>
      <w:lvlText w:val=""/>
      <w:lvlJc w:val="left"/>
      <w:pPr>
        <w:ind w:left="2305" w:hanging="360"/>
      </w:pPr>
      <w:rPr>
        <w:rFonts w:ascii="Wingdings" w:hAnsi="Wingdings" w:hint="default"/>
      </w:rPr>
    </w:lvl>
    <w:lvl w:ilvl="3" w:tplc="FFFFFFFF" w:tentative="1">
      <w:start w:val="1"/>
      <w:numFmt w:val="bullet"/>
      <w:lvlText w:val=""/>
      <w:lvlJc w:val="left"/>
      <w:pPr>
        <w:ind w:left="3025" w:hanging="360"/>
      </w:pPr>
      <w:rPr>
        <w:rFonts w:ascii="Symbol" w:hAnsi="Symbol" w:hint="default"/>
      </w:rPr>
    </w:lvl>
    <w:lvl w:ilvl="4" w:tplc="FFFFFFFF" w:tentative="1">
      <w:start w:val="1"/>
      <w:numFmt w:val="bullet"/>
      <w:lvlText w:val="o"/>
      <w:lvlJc w:val="left"/>
      <w:pPr>
        <w:ind w:left="3745" w:hanging="360"/>
      </w:pPr>
      <w:rPr>
        <w:rFonts w:ascii="Courier New" w:hAnsi="Courier New" w:cs="Courier New" w:hint="default"/>
      </w:rPr>
    </w:lvl>
    <w:lvl w:ilvl="5" w:tplc="FFFFFFFF" w:tentative="1">
      <w:start w:val="1"/>
      <w:numFmt w:val="bullet"/>
      <w:lvlText w:val=""/>
      <w:lvlJc w:val="left"/>
      <w:pPr>
        <w:ind w:left="4465" w:hanging="360"/>
      </w:pPr>
      <w:rPr>
        <w:rFonts w:ascii="Wingdings" w:hAnsi="Wingdings" w:hint="default"/>
      </w:rPr>
    </w:lvl>
    <w:lvl w:ilvl="6" w:tplc="FFFFFFFF" w:tentative="1">
      <w:start w:val="1"/>
      <w:numFmt w:val="bullet"/>
      <w:lvlText w:val=""/>
      <w:lvlJc w:val="left"/>
      <w:pPr>
        <w:ind w:left="5185" w:hanging="360"/>
      </w:pPr>
      <w:rPr>
        <w:rFonts w:ascii="Symbol" w:hAnsi="Symbol" w:hint="default"/>
      </w:rPr>
    </w:lvl>
    <w:lvl w:ilvl="7" w:tplc="FFFFFFFF" w:tentative="1">
      <w:start w:val="1"/>
      <w:numFmt w:val="bullet"/>
      <w:lvlText w:val="o"/>
      <w:lvlJc w:val="left"/>
      <w:pPr>
        <w:ind w:left="5905" w:hanging="360"/>
      </w:pPr>
      <w:rPr>
        <w:rFonts w:ascii="Courier New" w:hAnsi="Courier New" w:cs="Courier New" w:hint="default"/>
      </w:rPr>
    </w:lvl>
    <w:lvl w:ilvl="8" w:tplc="FFFFFFFF" w:tentative="1">
      <w:start w:val="1"/>
      <w:numFmt w:val="bullet"/>
      <w:lvlText w:val=""/>
      <w:lvlJc w:val="left"/>
      <w:pPr>
        <w:ind w:left="6625" w:hanging="360"/>
      </w:pPr>
      <w:rPr>
        <w:rFonts w:ascii="Wingdings" w:hAnsi="Wingdings" w:hint="default"/>
      </w:rPr>
    </w:lvl>
  </w:abstractNum>
  <w:abstractNum w:abstractNumId="20" w15:restartNumberingAfterBreak="0">
    <w:nsid w:val="1B6D5BAF"/>
    <w:multiLevelType w:val="hybridMultilevel"/>
    <w:tmpl w:val="7BE8E18A"/>
    <w:lvl w:ilvl="0" w:tplc="04150011">
      <w:start w:val="1"/>
      <w:numFmt w:val="decimal"/>
      <w:lvlText w:val="%1)"/>
      <w:lvlJc w:val="left"/>
      <w:pPr>
        <w:ind w:left="505" w:hanging="360"/>
      </w:pPr>
      <w:rPr>
        <w:rFonts w:hint="default"/>
        <w:color w:val="000000" w:themeColor="text1"/>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FC5D35"/>
    <w:multiLevelType w:val="hybridMultilevel"/>
    <w:tmpl w:val="D2BCFF0C"/>
    <w:lvl w:ilvl="0" w:tplc="594E8EEE">
      <w:numFmt w:val="bullet"/>
      <w:lvlText w:val="•"/>
      <w:lvlJc w:val="left"/>
      <w:pPr>
        <w:ind w:left="505" w:hanging="360"/>
      </w:pPr>
      <w:rPr>
        <w:rFonts w:ascii="Tahoma" w:eastAsia="Times New Roman" w:hAnsi="Tahoma" w:cs="Tahoma" w:hint="default"/>
      </w:rPr>
    </w:lvl>
    <w:lvl w:ilvl="1" w:tplc="04150003" w:tentative="1">
      <w:start w:val="1"/>
      <w:numFmt w:val="bullet"/>
      <w:lvlText w:val="o"/>
      <w:lvlJc w:val="left"/>
      <w:pPr>
        <w:ind w:left="1225" w:hanging="360"/>
      </w:pPr>
      <w:rPr>
        <w:rFonts w:ascii="Courier New" w:hAnsi="Courier New" w:cs="Courier New" w:hint="default"/>
      </w:rPr>
    </w:lvl>
    <w:lvl w:ilvl="2" w:tplc="04150005" w:tentative="1">
      <w:start w:val="1"/>
      <w:numFmt w:val="bullet"/>
      <w:lvlText w:val=""/>
      <w:lvlJc w:val="left"/>
      <w:pPr>
        <w:ind w:left="1945" w:hanging="360"/>
      </w:pPr>
      <w:rPr>
        <w:rFonts w:ascii="Wingdings" w:hAnsi="Wingdings" w:hint="default"/>
      </w:rPr>
    </w:lvl>
    <w:lvl w:ilvl="3" w:tplc="04150001" w:tentative="1">
      <w:start w:val="1"/>
      <w:numFmt w:val="bullet"/>
      <w:lvlText w:val=""/>
      <w:lvlJc w:val="left"/>
      <w:pPr>
        <w:ind w:left="2665" w:hanging="360"/>
      </w:pPr>
      <w:rPr>
        <w:rFonts w:ascii="Symbol" w:hAnsi="Symbol" w:hint="default"/>
      </w:rPr>
    </w:lvl>
    <w:lvl w:ilvl="4" w:tplc="04150003" w:tentative="1">
      <w:start w:val="1"/>
      <w:numFmt w:val="bullet"/>
      <w:lvlText w:val="o"/>
      <w:lvlJc w:val="left"/>
      <w:pPr>
        <w:ind w:left="3385" w:hanging="360"/>
      </w:pPr>
      <w:rPr>
        <w:rFonts w:ascii="Courier New" w:hAnsi="Courier New" w:cs="Courier New" w:hint="default"/>
      </w:rPr>
    </w:lvl>
    <w:lvl w:ilvl="5" w:tplc="04150005" w:tentative="1">
      <w:start w:val="1"/>
      <w:numFmt w:val="bullet"/>
      <w:lvlText w:val=""/>
      <w:lvlJc w:val="left"/>
      <w:pPr>
        <w:ind w:left="4105" w:hanging="360"/>
      </w:pPr>
      <w:rPr>
        <w:rFonts w:ascii="Wingdings" w:hAnsi="Wingdings" w:hint="default"/>
      </w:rPr>
    </w:lvl>
    <w:lvl w:ilvl="6" w:tplc="04150001" w:tentative="1">
      <w:start w:val="1"/>
      <w:numFmt w:val="bullet"/>
      <w:lvlText w:val=""/>
      <w:lvlJc w:val="left"/>
      <w:pPr>
        <w:ind w:left="4825" w:hanging="360"/>
      </w:pPr>
      <w:rPr>
        <w:rFonts w:ascii="Symbol" w:hAnsi="Symbol" w:hint="default"/>
      </w:rPr>
    </w:lvl>
    <w:lvl w:ilvl="7" w:tplc="04150003" w:tentative="1">
      <w:start w:val="1"/>
      <w:numFmt w:val="bullet"/>
      <w:lvlText w:val="o"/>
      <w:lvlJc w:val="left"/>
      <w:pPr>
        <w:ind w:left="5545" w:hanging="360"/>
      </w:pPr>
      <w:rPr>
        <w:rFonts w:ascii="Courier New" w:hAnsi="Courier New" w:cs="Courier New" w:hint="default"/>
      </w:rPr>
    </w:lvl>
    <w:lvl w:ilvl="8" w:tplc="04150005" w:tentative="1">
      <w:start w:val="1"/>
      <w:numFmt w:val="bullet"/>
      <w:lvlText w:val=""/>
      <w:lvlJc w:val="left"/>
      <w:pPr>
        <w:ind w:left="6265" w:hanging="360"/>
      </w:pPr>
      <w:rPr>
        <w:rFonts w:ascii="Wingdings" w:hAnsi="Wingdings" w:hint="default"/>
      </w:rPr>
    </w:lvl>
  </w:abstractNum>
  <w:abstractNum w:abstractNumId="22" w15:restartNumberingAfterBreak="0">
    <w:nsid w:val="20F22EF2"/>
    <w:multiLevelType w:val="hybridMultilevel"/>
    <w:tmpl w:val="521EDC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22AF3C6B"/>
    <w:multiLevelType w:val="hybridMultilevel"/>
    <w:tmpl w:val="9732FD3E"/>
    <w:lvl w:ilvl="0" w:tplc="FFFFFFFF">
      <w:start w:val="1"/>
      <w:numFmt w:val="lowerLetter"/>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220F5E"/>
    <w:multiLevelType w:val="hybridMultilevel"/>
    <w:tmpl w:val="54640F68"/>
    <w:lvl w:ilvl="0" w:tplc="11E83BB6">
      <w:start w:val="1"/>
      <w:numFmt w:val="decimal"/>
      <w:lvlText w:val="%1."/>
      <w:lvlJc w:val="left"/>
      <w:pPr>
        <w:tabs>
          <w:tab w:val="num" w:pos="720"/>
        </w:tabs>
        <w:ind w:left="720" w:hanging="360"/>
      </w:pPr>
      <w:rPr>
        <w:rFonts w:cs="Times New Roman"/>
      </w:rPr>
    </w:lvl>
    <w:lvl w:ilvl="1" w:tplc="0752364C">
      <w:start w:val="1"/>
      <w:numFmt w:val="lowerLetter"/>
      <w:lvlText w:val="%2."/>
      <w:lvlJc w:val="left"/>
      <w:pPr>
        <w:tabs>
          <w:tab w:val="num" w:pos="1440"/>
        </w:tabs>
        <w:ind w:left="1440" w:hanging="360"/>
      </w:pPr>
      <w:rPr>
        <w:rFonts w:cs="Times New Roman"/>
      </w:rPr>
    </w:lvl>
    <w:lvl w:ilvl="2" w:tplc="82FC66A0">
      <w:start w:val="1"/>
      <w:numFmt w:val="lowerRoman"/>
      <w:lvlText w:val="%3."/>
      <w:lvlJc w:val="right"/>
      <w:pPr>
        <w:tabs>
          <w:tab w:val="num" w:pos="2160"/>
        </w:tabs>
        <w:ind w:left="2160" w:hanging="180"/>
      </w:pPr>
      <w:rPr>
        <w:rFonts w:cs="Times New Roman"/>
      </w:rPr>
    </w:lvl>
    <w:lvl w:ilvl="3" w:tplc="8B082C54">
      <w:start w:val="1"/>
      <w:numFmt w:val="decimal"/>
      <w:lvlText w:val="%4."/>
      <w:lvlJc w:val="left"/>
      <w:pPr>
        <w:tabs>
          <w:tab w:val="num" w:pos="2880"/>
        </w:tabs>
        <w:ind w:left="2880" w:hanging="360"/>
      </w:pPr>
      <w:rPr>
        <w:rFonts w:cs="Times New Roman"/>
      </w:rPr>
    </w:lvl>
    <w:lvl w:ilvl="4" w:tplc="1A64E346">
      <w:start w:val="1"/>
      <w:numFmt w:val="lowerLetter"/>
      <w:lvlText w:val="%5."/>
      <w:lvlJc w:val="left"/>
      <w:pPr>
        <w:tabs>
          <w:tab w:val="num" w:pos="3600"/>
        </w:tabs>
        <w:ind w:left="3600" w:hanging="360"/>
      </w:pPr>
      <w:rPr>
        <w:rFonts w:cs="Times New Roman"/>
      </w:rPr>
    </w:lvl>
    <w:lvl w:ilvl="5" w:tplc="870EBA16">
      <w:start w:val="1"/>
      <w:numFmt w:val="lowerRoman"/>
      <w:lvlText w:val="%6."/>
      <w:lvlJc w:val="right"/>
      <w:pPr>
        <w:tabs>
          <w:tab w:val="num" w:pos="4320"/>
        </w:tabs>
        <w:ind w:left="4320" w:hanging="180"/>
      </w:pPr>
      <w:rPr>
        <w:rFonts w:cs="Times New Roman"/>
      </w:rPr>
    </w:lvl>
    <w:lvl w:ilvl="6" w:tplc="73784EFC">
      <w:start w:val="1"/>
      <w:numFmt w:val="decimal"/>
      <w:lvlText w:val="%7."/>
      <w:lvlJc w:val="left"/>
      <w:pPr>
        <w:tabs>
          <w:tab w:val="num" w:pos="5040"/>
        </w:tabs>
        <w:ind w:left="5040" w:hanging="360"/>
      </w:pPr>
      <w:rPr>
        <w:rFonts w:cs="Times New Roman"/>
      </w:rPr>
    </w:lvl>
    <w:lvl w:ilvl="7" w:tplc="7D5CB2A6">
      <w:start w:val="1"/>
      <w:numFmt w:val="lowerLetter"/>
      <w:lvlText w:val="%8."/>
      <w:lvlJc w:val="left"/>
      <w:pPr>
        <w:tabs>
          <w:tab w:val="num" w:pos="5760"/>
        </w:tabs>
        <w:ind w:left="5760" w:hanging="360"/>
      </w:pPr>
      <w:rPr>
        <w:rFonts w:cs="Times New Roman"/>
      </w:rPr>
    </w:lvl>
    <w:lvl w:ilvl="8" w:tplc="FB9A0230">
      <w:start w:val="1"/>
      <w:numFmt w:val="lowerRoman"/>
      <w:lvlText w:val="%9."/>
      <w:lvlJc w:val="right"/>
      <w:pPr>
        <w:tabs>
          <w:tab w:val="num" w:pos="6480"/>
        </w:tabs>
        <w:ind w:left="6480" w:hanging="180"/>
      </w:pPr>
      <w:rPr>
        <w:rFonts w:cs="Times New Roman"/>
      </w:rPr>
    </w:lvl>
  </w:abstractNum>
  <w:abstractNum w:abstractNumId="25" w15:restartNumberingAfterBreak="0">
    <w:nsid w:val="26821205"/>
    <w:multiLevelType w:val="hybridMultilevel"/>
    <w:tmpl w:val="41F0F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D141BB"/>
    <w:multiLevelType w:val="hybridMultilevel"/>
    <w:tmpl w:val="8404361E"/>
    <w:lvl w:ilvl="0" w:tplc="0415000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A326BEC"/>
    <w:multiLevelType w:val="hybridMultilevel"/>
    <w:tmpl w:val="9732FD3E"/>
    <w:lvl w:ilvl="0" w:tplc="04150017">
      <w:start w:val="1"/>
      <w:numFmt w:val="lowerLetter"/>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C2580A"/>
    <w:multiLevelType w:val="hybridMultilevel"/>
    <w:tmpl w:val="7E3EA144"/>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start w:val="1"/>
      <w:numFmt w:val="decimal"/>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8B7236"/>
    <w:multiLevelType w:val="hybridMultilevel"/>
    <w:tmpl w:val="8E7E02BC"/>
    <w:lvl w:ilvl="0" w:tplc="571E76FA">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0A976D0"/>
    <w:multiLevelType w:val="hybridMultilevel"/>
    <w:tmpl w:val="B3C64556"/>
    <w:lvl w:ilvl="0" w:tplc="571E76FA">
      <w:numFmt w:val="bullet"/>
      <w:lvlText w:val="•"/>
      <w:lvlJc w:val="left"/>
      <w:pPr>
        <w:ind w:left="720"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0D80E5B"/>
    <w:multiLevelType w:val="hybridMultilevel"/>
    <w:tmpl w:val="3C947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23D0448"/>
    <w:multiLevelType w:val="hybridMultilevel"/>
    <w:tmpl w:val="AD369AB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5D14D0"/>
    <w:multiLevelType w:val="hybridMultilevel"/>
    <w:tmpl w:val="4D6EF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EC5634"/>
    <w:multiLevelType w:val="hybridMultilevel"/>
    <w:tmpl w:val="9184EB86"/>
    <w:lvl w:ilvl="0" w:tplc="0415000B">
      <w:start w:val="1"/>
      <w:numFmt w:val="bullet"/>
      <w:lvlText w:val=""/>
      <w:lvlJc w:val="left"/>
      <w:pPr>
        <w:ind w:left="865" w:hanging="360"/>
      </w:pPr>
      <w:rPr>
        <w:rFonts w:ascii="Wingdings" w:hAnsi="Wingdings" w:hint="default"/>
      </w:rPr>
    </w:lvl>
    <w:lvl w:ilvl="1" w:tplc="04150003" w:tentative="1">
      <w:start w:val="1"/>
      <w:numFmt w:val="bullet"/>
      <w:lvlText w:val="o"/>
      <w:lvlJc w:val="left"/>
      <w:pPr>
        <w:ind w:left="1585" w:hanging="360"/>
      </w:pPr>
      <w:rPr>
        <w:rFonts w:ascii="Courier New" w:hAnsi="Courier New" w:cs="Courier New" w:hint="default"/>
      </w:rPr>
    </w:lvl>
    <w:lvl w:ilvl="2" w:tplc="04150005" w:tentative="1">
      <w:start w:val="1"/>
      <w:numFmt w:val="bullet"/>
      <w:lvlText w:val=""/>
      <w:lvlJc w:val="left"/>
      <w:pPr>
        <w:ind w:left="2305" w:hanging="360"/>
      </w:pPr>
      <w:rPr>
        <w:rFonts w:ascii="Wingdings" w:hAnsi="Wingdings" w:hint="default"/>
      </w:rPr>
    </w:lvl>
    <w:lvl w:ilvl="3" w:tplc="04150001" w:tentative="1">
      <w:start w:val="1"/>
      <w:numFmt w:val="bullet"/>
      <w:lvlText w:val=""/>
      <w:lvlJc w:val="left"/>
      <w:pPr>
        <w:ind w:left="3025" w:hanging="360"/>
      </w:pPr>
      <w:rPr>
        <w:rFonts w:ascii="Symbol" w:hAnsi="Symbol" w:hint="default"/>
      </w:rPr>
    </w:lvl>
    <w:lvl w:ilvl="4" w:tplc="04150003" w:tentative="1">
      <w:start w:val="1"/>
      <w:numFmt w:val="bullet"/>
      <w:lvlText w:val="o"/>
      <w:lvlJc w:val="left"/>
      <w:pPr>
        <w:ind w:left="3745" w:hanging="360"/>
      </w:pPr>
      <w:rPr>
        <w:rFonts w:ascii="Courier New" w:hAnsi="Courier New" w:cs="Courier New" w:hint="default"/>
      </w:rPr>
    </w:lvl>
    <w:lvl w:ilvl="5" w:tplc="04150005" w:tentative="1">
      <w:start w:val="1"/>
      <w:numFmt w:val="bullet"/>
      <w:lvlText w:val=""/>
      <w:lvlJc w:val="left"/>
      <w:pPr>
        <w:ind w:left="4465" w:hanging="360"/>
      </w:pPr>
      <w:rPr>
        <w:rFonts w:ascii="Wingdings" w:hAnsi="Wingdings" w:hint="default"/>
      </w:rPr>
    </w:lvl>
    <w:lvl w:ilvl="6" w:tplc="04150001" w:tentative="1">
      <w:start w:val="1"/>
      <w:numFmt w:val="bullet"/>
      <w:lvlText w:val=""/>
      <w:lvlJc w:val="left"/>
      <w:pPr>
        <w:ind w:left="5185" w:hanging="360"/>
      </w:pPr>
      <w:rPr>
        <w:rFonts w:ascii="Symbol" w:hAnsi="Symbol" w:hint="default"/>
      </w:rPr>
    </w:lvl>
    <w:lvl w:ilvl="7" w:tplc="04150003" w:tentative="1">
      <w:start w:val="1"/>
      <w:numFmt w:val="bullet"/>
      <w:lvlText w:val="o"/>
      <w:lvlJc w:val="left"/>
      <w:pPr>
        <w:ind w:left="5905" w:hanging="360"/>
      </w:pPr>
      <w:rPr>
        <w:rFonts w:ascii="Courier New" w:hAnsi="Courier New" w:cs="Courier New" w:hint="default"/>
      </w:rPr>
    </w:lvl>
    <w:lvl w:ilvl="8" w:tplc="04150005" w:tentative="1">
      <w:start w:val="1"/>
      <w:numFmt w:val="bullet"/>
      <w:lvlText w:val=""/>
      <w:lvlJc w:val="left"/>
      <w:pPr>
        <w:ind w:left="6625" w:hanging="360"/>
      </w:pPr>
      <w:rPr>
        <w:rFonts w:ascii="Wingdings" w:hAnsi="Wingdings" w:hint="default"/>
      </w:rPr>
    </w:lvl>
  </w:abstractNum>
  <w:abstractNum w:abstractNumId="35" w15:restartNumberingAfterBreak="0">
    <w:nsid w:val="36830394"/>
    <w:multiLevelType w:val="hybridMultilevel"/>
    <w:tmpl w:val="C36EC586"/>
    <w:lvl w:ilvl="0" w:tplc="54CEF890">
      <w:start w:val="1"/>
      <w:numFmt w:val="bullet"/>
      <w:lvlText w:val=""/>
      <w:lvlJc w:val="left"/>
      <w:pPr>
        <w:ind w:left="1069" w:hanging="360"/>
      </w:pPr>
      <w:rPr>
        <w:rFonts w:ascii="Symbol" w:hAnsi="Symbol" w:hint="default"/>
      </w:rPr>
    </w:lvl>
    <w:lvl w:ilvl="1" w:tplc="54FE0BCA" w:tentative="1">
      <w:start w:val="1"/>
      <w:numFmt w:val="bullet"/>
      <w:lvlText w:val="o"/>
      <w:lvlJc w:val="left"/>
      <w:pPr>
        <w:ind w:left="1789" w:hanging="360"/>
      </w:pPr>
      <w:rPr>
        <w:rFonts w:ascii="Courier New" w:hAnsi="Courier New" w:cs="Courier New" w:hint="default"/>
      </w:rPr>
    </w:lvl>
    <w:lvl w:ilvl="2" w:tplc="92F42192" w:tentative="1">
      <w:start w:val="1"/>
      <w:numFmt w:val="bullet"/>
      <w:lvlText w:val=""/>
      <w:lvlJc w:val="left"/>
      <w:pPr>
        <w:ind w:left="2509" w:hanging="360"/>
      </w:pPr>
      <w:rPr>
        <w:rFonts w:ascii="Wingdings" w:hAnsi="Wingdings" w:hint="default"/>
      </w:rPr>
    </w:lvl>
    <w:lvl w:ilvl="3" w:tplc="2F2AAFC6" w:tentative="1">
      <w:start w:val="1"/>
      <w:numFmt w:val="bullet"/>
      <w:lvlText w:val=""/>
      <w:lvlJc w:val="left"/>
      <w:pPr>
        <w:ind w:left="3229" w:hanging="360"/>
      </w:pPr>
      <w:rPr>
        <w:rFonts w:ascii="Symbol" w:hAnsi="Symbol" w:hint="default"/>
      </w:rPr>
    </w:lvl>
    <w:lvl w:ilvl="4" w:tplc="BA549AF0" w:tentative="1">
      <w:start w:val="1"/>
      <w:numFmt w:val="bullet"/>
      <w:lvlText w:val="o"/>
      <w:lvlJc w:val="left"/>
      <w:pPr>
        <w:ind w:left="3949" w:hanging="360"/>
      </w:pPr>
      <w:rPr>
        <w:rFonts w:ascii="Courier New" w:hAnsi="Courier New" w:cs="Courier New" w:hint="default"/>
      </w:rPr>
    </w:lvl>
    <w:lvl w:ilvl="5" w:tplc="96608BE4" w:tentative="1">
      <w:start w:val="1"/>
      <w:numFmt w:val="bullet"/>
      <w:lvlText w:val=""/>
      <w:lvlJc w:val="left"/>
      <w:pPr>
        <w:ind w:left="4669" w:hanging="360"/>
      </w:pPr>
      <w:rPr>
        <w:rFonts w:ascii="Wingdings" w:hAnsi="Wingdings" w:hint="default"/>
      </w:rPr>
    </w:lvl>
    <w:lvl w:ilvl="6" w:tplc="40AEBC70" w:tentative="1">
      <w:start w:val="1"/>
      <w:numFmt w:val="bullet"/>
      <w:lvlText w:val=""/>
      <w:lvlJc w:val="left"/>
      <w:pPr>
        <w:ind w:left="5389" w:hanging="360"/>
      </w:pPr>
      <w:rPr>
        <w:rFonts w:ascii="Symbol" w:hAnsi="Symbol" w:hint="default"/>
      </w:rPr>
    </w:lvl>
    <w:lvl w:ilvl="7" w:tplc="A0126AEA" w:tentative="1">
      <w:start w:val="1"/>
      <w:numFmt w:val="bullet"/>
      <w:lvlText w:val="o"/>
      <w:lvlJc w:val="left"/>
      <w:pPr>
        <w:ind w:left="6109" w:hanging="360"/>
      </w:pPr>
      <w:rPr>
        <w:rFonts w:ascii="Courier New" w:hAnsi="Courier New" w:cs="Courier New" w:hint="default"/>
      </w:rPr>
    </w:lvl>
    <w:lvl w:ilvl="8" w:tplc="F43C5274" w:tentative="1">
      <w:start w:val="1"/>
      <w:numFmt w:val="bullet"/>
      <w:lvlText w:val=""/>
      <w:lvlJc w:val="left"/>
      <w:pPr>
        <w:ind w:left="6829" w:hanging="360"/>
      </w:pPr>
      <w:rPr>
        <w:rFonts w:ascii="Wingdings" w:hAnsi="Wingdings" w:hint="default"/>
      </w:rPr>
    </w:lvl>
  </w:abstractNum>
  <w:abstractNum w:abstractNumId="36" w15:restartNumberingAfterBreak="0">
    <w:nsid w:val="37C3602C"/>
    <w:multiLevelType w:val="hybridMultilevel"/>
    <w:tmpl w:val="9732FD3E"/>
    <w:lvl w:ilvl="0" w:tplc="FFFFFFFF">
      <w:start w:val="1"/>
      <w:numFmt w:val="lowerLetter"/>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E80FFB"/>
    <w:multiLevelType w:val="hybridMultilevel"/>
    <w:tmpl w:val="D7903224"/>
    <w:lvl w:ilvl="0" w:tplc="94FE4440">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9250B1A"/>
    <w:multiLevelType w:val="hybridMultilevel"/>
    <w:tmpl w:val="E6420212"/>
    <w:lvl w:ilvl="0" w:tplc="FFFFFFFF">
      <w:start w:val="1"/>
      <w:numFmt w:val="lowerLetter"/>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9E40E0C"/>
    <w:multiLevelType w:val="hybridMultilevel"/>
    <w:tmpl w:val="BF9C7A76"/>
    <w:lvl w:ilvl="0" w:tplc="FFFFFFFF">
      <w:start w:val="1"/>
      <w:numFmt w:val="decimal"/>
      <w:lvlText w:val="%1)"/>
      <w:lvlJc w:val="left"/>
      <w:pPr>
        <w:ind w:left="505" w:hanging="360"/>
      </w:pPr>
      <w:rPr>
        <w:rFonts w:hint="default"/>
        <w:color w:val="000000" w:themeColor="text1"/>
        <w:sz w:val="18"/>
        <w:szCs w:val="18"/>
      </w:rPr>
    </w:lvl>
    <w:lvl w:ilvl="1" w:tplc="68C4A22C">
      <w:start w:val="1"/>
      <w:numFmt w:val="lowerLetter"/>
      <w:lvlText w:val="%2)"/>
      <w:lvlJc w:val="left"/>
      <w:pPr>
        <w:ind w:left="1440" w:hanging="360"/>
      </w:pPr>
      <w:rPr>
        <w:sz w:val="18"/>
        <w:szCs w:val="18"/>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7E3840"/>
    <w:multiLevelType w:val="hybridMultilevel"/>
    <w:tmpl w:val="7A824D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5A7734"/>
    <w:multiLevelType w:val="hybridMultilevel"/>
    <w:tmpl w:val="C082C3DA"/>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DB20CBF"/>
    <w:multiLevelType w:val="hybridMultilevel"/>
    <w:tmpl w:val="7E3EA144"/>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start w:val="1"/>
      <w:numFmt w:val="decimal"/>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F461BBD"/>
    <w:multiLevelType w:val="hybridMultilevel"/>
    <w:tmpl w:val="CF1CE3AA"/>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01C4505"/>
    <w:multiLevelType w:val="hybridMultilevel"/>
    <w:tmpl w:val="DBEA4E54"/>
    <w:lvl w:ilvl="0" w:tplc="3D6A7C9C">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8900F9"/>
    <w:multiLevelType w:val="hybridMultilevel"/>
    <w:tmpl w:val="C082C3DA"/>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1594192"/>
    <w:multiLevelType w:val="hybridMultilevel"/>
    <w:tmpl w:val="F9DC01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21B5073"/>
    <w:multiLevelType w:val="hybridMultilevel"/>
    <w:tmpl w:val="26E0CE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8F7F6C"/>
    <w:multiLevelType w:val="hybridMultilevel"/>
    <w:tmpl w:val="59E88662"/>
    <w:lvl w:ilvl="0" w:tplc="FD6CD2DC">
      <w:start w:val="5"/>
      <w:numFmt w:val="decimal"/>
      <w:lvlText w:val="%1."/>
      <w:lvlJc w:val="left"/>
      <w:pPr>
        <w:ind w:left="1420" w:hanging="279"/>
        <w:jc w:val="right"/>
      </w:pPr>
      <w:rPr>
        <w:rFonts w:ascii="Arial" w:eastAsia="Arial" w:hAnsi="Arial" w:hint="default"/>
        <w:color w:val="080707"/>
        <w:w w:val="96"/>
        <w:sz w:val="20"/>
        <w:szCs w:val="20"/>
      </w:rPr>
    </w:lvl>
    <w:lvl w:ilvl="1" w:tplc="F1D87334">
      <w:start w:val="1"/>
      <w:numFmt w:val="bullet"/>
      <w:lvlText w:val="•"/>
      <w:lvlJc w:val="left"/>
      <w:pPr>
        <w:ind w:left="1564" w:hanging="279"/>
      </w:pPr>
      <w:rPr>
        <w:rFonts w:hint="default"/>
      </w:rPr>
    </w:lvl>
    <w:lvl w:ilvl="2" w:tplc="1AF69488">
      <w:start w:val="1"/>
      <w:numFmt w:val="bullet"/>
      <w:lvlText w:val="•"/>
      <w:lvlJc w:val="left"/>
      <w:pPr>
        <w:ind w:left="2660" w:hanging="279"/>
      </w:pPr>
      <w:rPr>
        <w:rFonts w:hint="default"/>
      </w:rPr>
    </w:lvl>
    <w:lvl w:ilvl="3" w:tplc="917E0296">
      <w:start w:val="1"/>
      <w:numFmt w:val="bullet"/>
      <w:lvlText w:val="•"/>
      <w:lvlJc w:val="left"/>
      <w:pPr>
        <w:ind w:left="3756" w:hanging="279"/>
      </w:pPr>
      <w:rPr>
        <w:rFonts w:hint="default"/>
      </w:rPr>
    </w:lvl>
    <w:lvl w:ilvl="4" w:tplc="AB9053FE">
      <w:start w:val="1"/>
      <w:numFmt w:val="bullet"/>
      <w:lvlText w:val="•"/>
      <w:lvlJc w:val="left"/>
      <w:pPr>
        <w:ind w:left="4852" w:hanging="279"/>
      </w:pPr>
      <w:rPr>
        <w:rFonts w:hint="default"/>
      </w:rPr>
    </w:lvl>
    <w:lvl w:ilvl="5" w:tplc="ADAE604A">
      <w:start w:val="1"/>
      <w:numFmt w:val="bullet"/>
      <w:lvlText w:val="•"/>
      <w:lvlJc w:val="left"/>
      <w:pPr>
        <w:ind w:left="5948" w:hanging="279"/>
      </w:pPr>
      <w:rPr>
        <w:rFonts w:hint="default"/>
      </w:rPr>
    </w:lvl>
    <w:lvl w:ilvl="6" w:tplc="8736A660">
      <w:start w:val="1"/>
      <w:numFmt w:val="bullet"/>
      <w:lvlText w:val="•"/>
      <w:lvlJc w:val="left"/>
      <w:pPr>
        <w:ind w:left="7044" w:hanging="279"/>
      </w:pPr>
      <w:rPr>
        <w:rFonts w:hint="default"/>
      </w:rPr>
    </w:lvl>
    <w:lvl w:ilvl="7" w:tplc="1E4A576E">
      <w:start w:val="1"/>
      <w:numFmt w:val="bullet"/>
      <w:lvlText w:val="•"/>
      <w:lvlJc w:val="left"/>
      <w:pPr>
        <w:ind w:left="8140" w:hanging="279"/>
      </w:pPr>
      <w:rPr>
        <w:rFonts w:hint="default"/>
      </w:rPr>
    </w:lvl>
    <w:lvl w:ilvl="8" w:tplc="8FE4814A">
      <w:start w:val="1"/>
      <w:numFmt w:val="bullet"/>
      <w:lvlText w:val="•"/>
      <w:lvlJc w:val="left"/>
      <w:pPr>
        <w:ind w:left="9236" w:hanging="279"/>
      </w:pPr>
      <w:rPr>
        <w:rFonts w:hint="default"/>
      </w:rPr>
    </w:lvl>
  </w:abstractNum>
  <w:abstractNum w:abstractNumId="49" w15:restartNumberingAfterBreak="0">
    <w:nsid w:val="4677083A"/>
    <w:multiLevelType w:val="hybridMultilevel"/>
    <w:tmpl w:val="8404361E"/>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6D404D2"/>
    <w:multiLevelType w:val="hybridMultilevel"/>
    <w:tmpl w:val="4530C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78174B3"/>
    <w:multiLevelType w:val="hybridMultilevel"/>
    <w:tmpl w:val="E6420212"/>
    <w:lvl w:ilvl="0" w:tplc="04150017">
      <w:start w:val="1"/>
      <w:numFmt w:val="lowerLetter"/>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8BE6100"/>
    <w:multiLevelType w:val="hybridMultilevel"/>
    <w:tmpl w:val="7BE8E18A"/>
    <w:lvl w:ilvl="0" w:tplc="FFFFFFFF">
      <w:start w:val="1"/>
      <w:numFmt w:val="decimal"/>
      <w:lvlText w:val="%1)"/>
      <w:lvlJc w:val="left"/>
      <w:pPr>
        <w:ind w:left="505" w:hanging="360"/>
      </w:pPr>
      <w:rPr>
        <w:rFonts w:hint="default"/>
        <w:color w:val="000000" w:themeColor="text1"/>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8DC5ECE"/>
    <w:multiLevelType w:val="hybridMultilevel"/>
    <w:tmpl w:val="7EEEF432"/>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4" w15:restartNumberingAfterBreak="0">
    <w:nsid w:val="492962AB"/>
    <w:multiLevelType w:val="hybridMultilevel"/>
    <w:tmpl w:val="0304FB3E"/>
    <w:lvl w:ilvl="0" w:tplc="FFFFFFFF">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FB6DF6"/>
    <w:multiLevelType w:val="hybridMultilevel"/>
    <w:tmpl w:val="6F84ACE6"/>
    <w:lvl w:ilvl="0" w:tplc="A708542E">
      <w:start w:val="1"/>
      <w:numFmt w:val="decimal"/>
      <w:lvlText w:val="%1."/>
      <w:lvlJc w:val="left"/>
      <w:pPr>
        <w:ind w:left="1429" w:hanging="360"/>
      </w:pPr>
    </w:lvl>
    <w:lvl w:ilvl="1" w:tplc="CDB4FD72" w:tentative="1">
      <w:start w:val="1"/>
      <w:numFmt w:val="lowerLetter"/>
      <w:lvlText w:val="%2."/>
      <w:lvlJc w:val="left"/>
      <w:pPr>
        <w:ind w:left="2149" w:hanging="360"/>
      </w:pPr>
    </w:lvl>
    <w:lvl w:ilvl="2" w:tplc="968AD9E0" w:tentative="1">
      <w:start w:val="1"/>
      <w:numFmt w:val="lowerRoman"/>
      <w:lvlText w:val="%3."/>
      <w:lvlJc w:val="right"/>
      <w:pPr>
        <w:ind w:left="2869" w:hanging="180"/>
      </w:pPr>
    </w:lvl>
    <w:lvl w:ilvl="3" w:tplc="17E03168" w:tentative="1">
      <w:start w:val="1"/>
      <w:numFmt w:val="decimal"/>
      <w:lvlText w:val="%4."/>
      <w:lvlJc w:val="left"/>
      <w:pPr>
        <w:ind w:left="3589" w:hanging="360"/>
      </w:pPr>
    </w:lvl>
    <w:lvl w:ilvl="4" w:tplc="E9E225A6" w:tentative="1">
      <w:start w:val="1"/>
      <w:numFmt w:val="lowerLetter"/>
      <w:lvlText w:val="%5."/>
      <w:lvlJc w:val="left"/>
      <w:pPr>
        <w:ind w:left="4309" w:hanging="360"/>
      </w:pPr>
    </w:lvl>
    <w:lvl w:ilvl="5" w:tplc="BB7AEC0E" w:tentative="1">
      <w:start w:val="1"/>
      <w:numFmt w:val="lowerRoman"/>
      <w:lvlText w:val="%6."/>
      <w:lvlJc w:val="right"/>
      <w:pPr>
        <w:ind w:left="5029" w:hanging="180"/>
      </w:pPr>
    </w:lvl>
    <w:lvl w:ilvl="6" w:tplc="6B7E29C2" w:tentative="1">
      <w:start w:val="1"/>
      <w:numFmt w:val="decimal"/>
      <w:lvlText w:val="%7."/>
      <w:lvlJc w:val="left"/>
      <w:pPr>
        <w:ind w:left="5749" w:hanging="360"/>
      </w:pPr>
    </w:lvl>
    <w:lvl w:ilvl="7" w:tplc="83D28018" w:tentative="1">
      <w:start w:val="1"/>
      <w:numFmt w:val="lowerLetter"/>
      <w:lvlText w:val="%8."/>
      <w:lvlJc w:val="left"/>
      <w:pPr>
        <w:ind w:left="6469" w:hanging="360"/>
      </w:pPr>
    </w:lvl>
    <w:lvl w:ilvl="8" w:tplc="A76C492C" w:tentative="1">
      <w:start w:val="1"/>
      <w:numFmt w:val="lowerRoman"/>
      <w:lvlText w:val="%9."/>
      <w:lvlJc w:val="right"/>
      <w:pPr>
        <w:ind w:left="7189" w:hanging="180"/>
      </w:pPr>
    </w:lvl>
  </w:abstractNum>
  <w:abstractNum w:abstractNumId="56" w15:restartNumberingAfterBreak="0">
    <w:nsid w:val="4A1B3DC9"/>
    <w:multiLevelType w:val="hybridMultilevel"/>
    <w:tmpl w:val="35882CA0"/>
    <w:lvl w:ilvl="0" w:tplc="FFFFFFFF">
      <w:start w:val="1"/>
      <w:numFmt w:val="decimal"/>
      <w:lvlText w:val="%1."/>
      <w:lvlJc w:val="left"/>
      <w:pPr>
        <w:ind w:left="505"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CD95B22"/>
    <w:multiLevelType w:val="hybridMultilevel"/>
    <w:tmpl w:val="AD369AB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D1B5916"/>
    <w:multiLevelType w:val="hybridMultilevel"/>
    <w:tmpl w:val="AD369AB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E3506B7"/>
    <w:multiLevelType w:val="hybridMultilevel"/>
    <w:tmpl w:val="41F0FF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FE374AA"/>
    <w:multiLevelType w:val="hybridMultilevel"/>
    <w:tmpl w:val="A6569F24"/>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01628F4"/>
    <w:multiLevelType w:val="hybridMultilevel"/>
    <w:tmpl w:val="2FA433DC"/>
    <w:lvl w:ilvl="0" w:tplc="EC10CA70">
      <w:start w:val="1"/>
      <w:numFmt w:val="decimal"/>
      <w:lvlText w:val="4.%1."/>
      <w:lvlJc w:val="left"/>
      <w:pPr>
        <w:ind w:left="2880" w:hanging="360"/>
      </w:pPr>
      <w:rPr>
        <w:rFonts w:hint="default"/>
        <w:b w:val="0"/>
        <w:bCs/>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2" w15:restartNumberingAfterBreak="0">
    <w:nsid w:val="503D7B21"/>
    <w:multiLevelType w:val="hybridMultilevel"/>
    <w:tmpl w:val="C082C3DA"/>
    <w:lvl w:ilvl="0" w:tplc="FFFFFFFF">
      <w:start w:val="1"/>
      <w:numFmt w:val="decimal"/>
      <w:lvlText w:val="%1)"/>
      <w:lvlJc w:val="left"/>
      <w:pPr>
        <w:ind w:left="720" w:hanging="360"/>
      </w:pPr>
      <w:rPr>
        <w:rFonts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569598F"/>
    <w:multiLevelType w:val="hybridMultilevel"/>
    <w:tmpl w:val="2A8801D0"/>
    <w:lvl w:ilvl="0" w:tplc="6F5A5530">
      <w:numFmt w:val="bullet"/>
      <w:lvlText w:val="•"/>
      <w:lvlJc w:val="left"/>
      <w:pPr>
        <w:ind w:left="1065" w:hanging="705"/>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5F42FD2"/>
    <w:multiLevelType w:val="hybridMultilevel"/>
    <w:tmpl w:val="CA386D64"/>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5F96E55"/>
    <w:multiLevelType w:val="hybridMultilevel"/>
    <w:tmpl w:val="9CACD9E0"/>
    <w:lvl w:ilvl="0" w:tplc="9CBA34A2">
      <w:start w:val="1"/>
      <w:numFmt w:val="decimal"/>
      <w:lvlText w:val="%1."/>
      <w:lvlJc w:val="left"/>
      <w:pPr>
        <w:ind w:left="720" w:hanging="360"/>
      </w:pPr>
      <w:rPr>
        <w:color w:val="auto"/>
      </w:rPr>
    </w:lvl>
    <w:lvl w:ilvl="1" w:tplc="04150001">
      <w:start w:val="1"/>
      <w:numFmt w:val="bullet"/>
      <w:lvlText w:val=""/>
      <w:lvlJc w:val="left"/>
      <w:pPr>
        <w:ind w:left="1440" w:hanging="360"/>
      </w:pPr>
      <w:rPr>
        <w:rFonts w:ascii="Symbol" w:hAnsi="Symbol" w:hint="default"/>
      </w:rPr>
    </w:lvl>
    <w:lvl w:ilvl="2" w:tplc="0FBA8FA2">
      <w:start w:val="4"/>
      <w:numFmt w:val="bullet"/>
      <w:lvlText w:val="•"/>
      <w:lvlJc w:val="left"/>
      <w:pPr>
        <w:ind w:left="2685" w:hanging="705"/>
      </w:pPr>
      <w:rPr>
        <w:rFonts w:ascii="Times New Roman" w:eastAsia="Times New Roman" w:hAnsi="Times New Roman" w:cs="Times New Roman"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566B17F7"/>
    <w:multiLevelType w:val="multilevel"/>
    <w:tmpl w:val="0D9673BC"/>
    <w:lvl w:ilvl="0">
      <w:start w:val="1"/>
      <w:numFmt w:val="decimal"/>
      <w:lvlText w:val="%1."/>
      <w:lvlJc w:val="left"/>
      <w:pPr>
        <w:ind w:left="1425" w:hanging="269"/>
      </w:pPr>
      <w:rPr>
        <w:rFonts w:ascii="Arial" w:eastAsia="Arial" w:hAnsi="Arial" w:hint="default"/>
        <w:color w:val="080707"/>
        <w:spacing w:val="1"/>
        <w:w w:val="103"/>
        <w:sz w:val="19"/>
        <w:szCs w:val="19"/>
      </w:rPr>
    </w:lvl>
    <w:lvl w:ilvl="1">
      <w:start w:val="1"/>
      <w:numFmt w:val="decimal"/>
      <w:lvlText w:val="%1.%2."/>
      <w:lvlJc w:val="left"/>
      <w:pPr>
        <w:ind w:left="1848" w:hanging="428"/>
      </w:pPr>
      <w:rPr>
        <w:rFonts w:ascii="Arial" w:eastAsia="Arial" w:hAnsi="Arial" w:hint="default"/>
        <w:color w:val="080707"/>
        <w:w w:val="102"/>
        <w:sz w:val="19"/>
        <w:szCs w:val="19"/>
      </w:rPr>
    </w:lvl>
    <w:lvl w:ilvl="2">
      <w:start w:val="1"/>
      <w:numFmt w:val="bullet"/>
      <w:lvlText w:val="-"/>
      <w:lvlJc w:val="left"/>
      <w:pPr>
        <w:ind w:left="1968" w:hanging="125"/>
      </w:pPr>
      <w:rPr>
        <w:rFonts w:ascii="Arial" w:eastAsia="Arial" w:hAnsi="Arial" w:hint="default"/>
        <w:color w:val="080707"/>
        <w:w w:val="109"/>
        <w:sz w:val="19"/>
        <w:szCs w:val="19"/>
      </w:rPr>
    </w:lvl>
    <w:lvl w:ilvl="3">
      <w:start w:val="5"/>
      <w:numFmt w:val="decimal"/>
      <w:lvlText w:val="%4"/>
      <w:lvlJc w:val="left"/>
      <w:pPr>
        <w:ind w:left="3153" w:hanging="168"/>
      </w:pPr>
      <w:rPr>
        <w:rFonts w:ascii="Arial" w:eastAsia="Arial" w:hAnsi="Arial" w:hint="default"/>
        <w:color w:val="080707"/>
        <w:w w:val="105"/>
        <w:sz w:val="19"/>
        <w:szCs w:val="19"/>
      </w:rPr>
    </w:lvl>
    <w:lvl w:ilvl="4">
      <w:start w:val="1"/>
      <w:numFmt w:val="bullet"/>
      <w:lvlText w:val="•"/>
      <w:lvlJc w:val="left"/>
      <w:pPr>
        <w:ind w:left="4335" w:hanging="168"/>
      </w:pPr>
      <w:rPr>
        <w:rFonts w:hint="default"/>
      </w:rPr>
    </w:lvl>
    <w:lvl w:ilvl="5">
      <w:start w:val="1"/>
      <w:numFmt w:val="bullet"/>
      <w:lvlText w:val="•"/>
      <w:lvlJc w:val="left"/>
      <w:pPr>
        <w:ind w:left="5517" w:hanging="168"/>
      </w:pPr>
      <w:rPr>
        <w:rFonts w:hint="default"/>
      </w:rPr>
    </w:lvl>
    <w:lvl w:ilvl="6">
      <w:start w:val="1"/>
      <w:numFmt w:val="bullet"/>
      <w:lvlText w:val="•"/>
      <w:lvlJc w:val="left"/>
      <w:pPr>
        <w:ind w:left="6700" w:hanging="168"/>
      </w:pPr>
      <w:rPr>
        <w:rFonts w:hint="default"/>
      </w:rPr>
    </w:lvl>
    <w:lvl w:ilvl="7">
      <w:start w:val="1"/>
      <w:numFmt w:val="bullet"/>
      <w:lvlText w:val="•"/>
      <w:lvlJc w:val="left"/>
      <w:pPr>
        <w:ind w:left="7882" w:hanging="168"/>
      </w:pPr>
      <w:rPr>
        <w:rFonts w:hint="default"/>
      </w:rPr>
    </w:lvl>
    <w:lvl w:ilvl="8">
      <w:start w:val="1"/>
      <w:numFmt w:val="bullet"/>
      <w:lvlText w:val="•"/>
      <w:lvlJc w:val="left"/>
      <w:pPr>
        <w:ind w:left="9064" w:hanging="168"/>
      </w:pPr>
      <w:rPr>
        <w:rFonts w:hint="default"/>
      </w:rPr>
    </w:lvl>
  </w:abstractNum>
  <w:abstractNum w:abstractNumId="67" w15:restartNumberingAfterBreak="0">
    <w:nsid w:val="56C04D37"/>
    <w:multiLevelType w:val="hybridMultilevel"/>
    <w:tmpl w:val="C082C3DA"/>
    <w:lvl w:ilvl="0" w:tplc="3AB47A50">
      <w:start w:val="1"/>
      <w:numFmt w:val="decimal"/>
      <w:lvlText w:val="%1)"/>
      <w:lvlJc w:val="left"/>
      <w:pPr>
        <w:ind w:left="720" w:hanging="360"/>
      </w:pPr>
      <w:rPr>
        <w:rFonts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944518F"/>
    <w:multiLevelType w:val="hybridMultilevel"/>
    <w:tmpl w:val="8EDAD970"/>
    <w:lvl w:ilvl="0" w:tplc="6F5A5530">
      <w:numFmt w:val="bullet"/>
      <w:lvlText w:val="•"/>
      <w:lvlJc w:val="left"/>
      <w:pPr>
        <w:ind w:left="1065" w:hanging="705"/>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A4A0EC7"/>
    <w:multiLevelType w:val="hybridMultilevel"/>
    <w:tmpl w:val="1046AE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7F6610"/>
    <w:multiLevelType w:val="hybridMultilevel"/>
    <w:tmpl w:val="AD369AB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F4D5176"/>
    <w:multiLevelType w:val="hybridMultilevel"/>
    <w:tmpl w:val="B3C2D0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1524707"/>
    <w:multiLevelType w:val="hybridMultilevel"/>
    <w:tmpl w:val="218EA758"/>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7316B216">
      <w:start w:val="1"/>
      <w:numFmt w:val="decimal"/>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1542413"/>
    <w:multiLevelType w:val="hybridMultilevel"/>
    <w:tmpl w:val="AD369AB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16B0E6F"/>
    <w:multiLevelType w:val="multilevel"/>
    <w:tmpl w:val="C9149908"/>
    <w:lvl w:ilvl="0">
      <w:start w:val="1"/>
      <w:numFmt w:val="decimal"/>
      <w:lvlText w:val="%1."/>
      <w:lvlJc w:val="left"/>
      <w:pPr>
        <w:tabs>
          <w:tab w:val="num" w:pos="0"/>
        </w:tabs>
        <w:ind w:left="720" w:hanging="360"/>
      </w:pPr>
    </w:lvl>
    <w:lvl w:ilvl="1">
      <w:start w:val="1"/>
      <w:numFmt w:val="lowerLetter"/>
      <w:lvlText w:val="%2."/>
      <w:lvlJc w:val="left"/>
      <w:pPr>
        <w:tabs>
          <w:tab w:val="num" w:pos="0"/>
        </w:tabs>
        <w:ind w:left="1353" w:hanging="360"/>
      </w:pPr>
      <w:rPr>
        <w:rFonts w:asciiTheme="minorHAnsi" w:hAnsiTheme="minorHAnsi" w:cstheme="minorHAnsi"/>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628C6394"/>
    <w:multiLevelType w:val="hybridMultilevel"/>
    <w:tmpl w:val="3BBCE5CC"/>
    <w:lvl w:ilvl="0" w:tplc="0415000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32011D4"/>
    <w:multiLevelType w:val="hybridMultilevel"/>
    <w:tmpl w:val="AD369AB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32301CA"/>
    <w:multiLevelType w:val="hybridMultilevel"/>
    <w:tmpl w:val="A1F0DF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4CD5BC5"/>
    <w:multiLevelType w:val="hybridMultilevel"/>
    <w:tmpl w:val="E6420212"/>
    <w:lvl w:ilvl="0" w:tplc="FFFFFFFF">
      <w:start w:val="1"/>
      <w:numFmt w:val="lowerLetter"/>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7224AD3"/>
    <w:multiLevelType w:val="hybridMultilevel"/>
    <w:tmpl w:val="70025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5914F8"/>
    <w:multiLevelType w:val="hybridMultilevel"/>
    <w:tmpl w:val="7E3EA144"/>
    <w:lvl w:ilvl="0" w:tplc="0415000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start w:val="1"/>
      <w:numFmt w:val="decimal"/>
      <w:lvlText w:val="%3."/>
      <w:lvlJc w:val="left"/>
      <w:pPr>
        <w:ind w:left="2685" w:hanging="705"/>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A627094"/>
    <w:multiLevelType w:val="hybridMultilevel"/>
    <w:tmpl w:val="B956B306"/>
    <w:lvl w:ilvl="0" w:tplc="79EA7696">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B9322EE"/>
    <w:multiLevelType w:val="hybridMultilevel"/>
    <w:tmpl w:val="3BBCE5C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DF763BB"/>
    <w:multiLevelType w:val="hybridMultilevel"/>
    <w:tmpl w:val="FF306ADA"/>
    <w:lvl w:ilvl="0" w:tplc="FFFFFFFF">
      <w:start w:val="1"/>
      <w:numFmt w:val="decimal"/>
      <w:lvlText w:val="%1."/>
      <w:lvlJc w:val="left"/>
      <w:pPr>
        <w:ind w:left="720" w:hanging="360"/>
      </w:pPr>
      <w:rPr>
        <w:rFonts w:hint="default"/>
        <w:color w:val="auto"/>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E1604BA"/>
    <w:multiLevelType w:val="hybridMultilevel"/>
    <w:tmpl w:val="AD369ABC"/>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DF2B6E"/>
    <w:multiLevelType w:val="hybridMultilevel"/>
    <w:tmpl w:val="9C505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1E000D"/>
    <w:multiLevelType w:val="hybridMultilevel"/>
    <w:tmpl w:val="8404361E"/>
    <w:lvl w:ilvl="0" w:tplc="FFFFFFF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1EF40B3"/>
    <w:multiLevelType w:val="hybridMultilevel"/>
    <w:tmpl w:val="99AE46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2772175"/>
    <w:multiLevelType w:val="hybridMultilevel"/>
    <w:tmpl w:val="91A03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4AC4126"/>
    <w:multiLevelType w:val="hybridMultilevel"/>
    <w:tmpl w:val="85C2DE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4CA4D12"/>
    <w:multiLevelType w:val="hybridMultilevel"/>
    <w:tmpl w:val="141A9D02"/>
    <w:lvl w:ilvl="0" w:tplc="FFFFFFFF">
      <w:start w:val="1"/>
      <w:numFmt w:val="decimal"/>
      <w:lvlText w:val="%1."/>
      <w:lvlJc w:val="left"/>
      <w:pPr>
        <w:ind w:left="505" w:hanging="360"/>
      </w:pPr>
      <w:rPr>
        <w:rFonts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6090C15"/>
    <w:multiLevelType w:val="hybridMultilevel"/>
    <w:tmpl w:val="B1FCBF4E"/>
    <w:lvl w:ilvl="0" w:tplc="AA0AB492">
      <w:start w:val="1"/>
      <w:numFmt w:val="bullet"/>
      <w:lvlText w:val=""/>
      <w:lvlJc w:val="left"/>
      <w:pPr>
        <w:ind w:left="720" w:hanging="360"/>
      </w:pPr>
      <w:rPr>
        <w:rFonts w:ascii="Symbol" w:hAnsi="Symbol" w:hint="default"/>
        <w:color w:val="00000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2" w15:restartNumberingAfterBreak="0">
    <w:nsid w:val="7750795D"/>
    <w:multiLevelType w:val="hybridMultilevel"/>
    <w:tmpl w:val="8D08F7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9225DC9"/>
    <w:multiLevelType w:val="hybridMultilevel"/>
    <w:tmpl w:val="E6420212"/>
    <w:lvl w:ilvl="0" w:tplc="FFFFFFFF">
      <w:start w:val="1"/>
      <w:numFmt w:val="lowerLetter"/>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B361716"/>
    <w:multiLevelType w:val="hybridMultilevel"/>
    <w:tmpl w:val="CA386D64"/>
    <w:lvl w:ilvl="0" w:tplc="3618A17A">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B442162"/>
    <w:multiLevelType w:val="hybridMultilevel"/>
    <w:tmpl w:val="A6569F24"/>
    <w:lvl w:ilvl="0" w:tplc="9CBA34A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EDB759E"/>
    <w:multiLevelType w:val="hybridMultilevel"/>
    <w:tmpl w:val="D9923318"/>
    <w:lvl w:ilvl="0" w:tplc="594E8EEE">
      <w:numFmt w:val="bullet"/>
      <w:lvlText w:val="•"/>
      <w:lvlJc w:val="left"/>
      <w:pPr>
        <w:ind w:left="505" w:hanging="360"/>
      </w:pPr>
      <w:rPr>
        <w:rFonts w:ascii="Tahoma" w:eastAsia="Times New Roman"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F733AB0"/>
    <w:multiLevelType w:val="hybridMultilevel"/>
    <w:tmpl w:val="CF1CE3AA"/>
    <w:lvl w:ilvl="0" w:tplc="0415000F">
      <w:start w:val="1"/>
      <w:numFmt w:val="decimal"/>
      <w:lvlText w:val="%1."/>
      <w:lvlJc w:val="left"/>
      <w:pPr>
        <w:ind w:left="505" w:hanging="360"/>
      </w:pPr>
      <w:rPr>
        <w:sz w:val="18"/>
        <w:szCs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39007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9020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3521561">
    <w:abstractNumId w:val="55"/>
  </w:num>
  <w:num w:numId="4" w16cid:durableId="907615826">
    <w:abstractNumId w:val="35"/>
  </w:num>
  <w:num w:numId="5" w16cid:durableId="397635744">
    <w:abstractNumId w:val="87"/>
  </w:num>
  <w:num w:numId="6" w16cid:durableId="1648318210">
    <w:abstractNumId w:val="79"/>
  </w:num>
  <w:num w:numId="7" w16cid:durableId="331833269">
    <w:abstractNumId w:val="85"/>
  </w:num>
  <w:num w:numId="8" w16cid:durableId="162362834">
    <w:abstractNumId w:val="10"/>
  </w:num>
  <w:num w:numId="9" w16cid:durableId="493955748">
    <w:abstractNumId w:val="11"/>
  </w:num>
  <w:num w:numId="10" w16cid:durableId="1613436086">
    <w:abstractNumId w:val="77"/>
  </w:num>
  <w:num w:numId="11" w16cid:durableId="7873616">
    <w:abstractNumId w:val="47"/>
  </w:num>
  <w:num w:numId="12" w16cid:durableId="1726102718">
    <w:abstractNumId w:val="88"/>
  </w:num>
  <w:num w:numId="13" w16cid:durableId="333580693">
    <w:abstractNumId w:val="69"/>
  </w:num>
  <w:num w:numId="14" w16cid:durableId="1335911795">
    <w:abstractNumId w:val="37"/>
  </w:num>
  <w:num w:numId="15" w16cid:durableId="736320308">
    <w:abstractNumId w:val="31"/>
  </w:num>
  <w:num w:numId="16" w16cid:durableId="1160580737">
    <w:abstractNumId w:val="25"/>
  </w:num>
  <w:num w:numId="17" w16cid:durableId="1300263558">
    <w:abstractNumId w:val="59"/>
  </w:num>
  <w:num w:numId="18" w16cid:durableId="2116749066">
    <w:abstractNumId w:val="14"/>
  </w:num>
  <w:num w:numId="19" w16cid:durableId="1152914111">
    <w:abstractNumId w:val="22"/>
  </w:num>
  <w:num w:numId="20" w16cid:durableId="1555000012">
    <w:abstractNumId w:val="91"/>
  </w:num>
  <w:num w:numId="21" w16cid:durableId="17323815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2385713">
    <w:abstractNumId w:val="6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9907978">
    <w:abstractNumId w:val="95"/>
  </w:num>
  <w:num w:numId="24" w16cid:durableId="2025284370">
    <w:abstractNumId w:val="92"/>
  </w:num>
  <w:num w:numId="25" w16cid:durableId="592520173">
    <w:abstractNumId w:val="89"/>
  </w:num>
  <w:num w:numId="26" w16cid:durableId="1358383963">
    <w:abstractNumId w:val="16"/>
  </w:num>
  <w:num w:numId="27" w16cid:durableId="1772582709">
    <w:abstractNumId w:val="60"/>
  </w:num>
  <w:num w:numId="28" w16cid:durableId="2099448185">
    <w:abstractNumId w:val="8"/>
  </w:num>
  <w:num w:numId="29" w16cid:durableId="1218053656">
    <w:abstractNumId w:val="94"/>
  </w:num>
  <w:num w:numId="30" w16cid:durableId="1990667143">
    <w:abstractNumId w:val="2"/>
  </w:num>
  <w:num w:numId="31" w16cid:durableId="1168521859">
    <w:abstractNumId w:val="64"/>
  </w:num>
  <w:num w:numId="32" w16cid:durableId="495611984">
    <w:abstractNumId w:val="9"/>
  </w:num>
  <w:num w:numId="33" w16cid:durableId="1104811923">
    <w:abstractNumId w:val="65"/>
  </w:num>
  <w:num w:numId="34" w16cid:durableId="1385637308">
    <w:abstractNumId w:val="67"/>
  </w:num>
  <w:num w:numId="35" w16cid:durableId="1054737661">
    <w:abstractNumId w:val="83"/>
  </w:num>
  <w:num w:numId="36" w16cid:durableId="96681179">
    <w:abstractNumId w:val="15"/>
  </w:num>
  <w:num w:numId="37" w16cid:durableId="2079479663">
    <w:abstractNumId w:val="45"/>
  </w:num>
  <w:num w:numId="38" w16cid:durableId="610012029">
    <w:abstractNumId w:val="6"/>
  </w:num>
  <w:num w:numId="39" w16cid:durableId="1069956865">
    <w:abstractNumId w:val="17"/>
  </w:num>
  <w:num w:numId="40" w16cid:durableId="443037024">
    <w:abstractNumId w:val="12"/>
  </w:num>
  <w:num w:numId="41" w16cid:durableId="1941647290">
    <w:abstractNumId w:val="33"/>
  </w:num>
  <w:num w:numId="42" w16cid:durableId="4787601">
    <w:abstractNumId w:val="62"/>
  </w:num>
  <w:num w:numId="43" w16cid:durableId="1745838905">
    <w:abstractNumId w:val="41"/>
  </w:num>
  <w:num w:numId="44" w16cid:durableId="951547036">
    <w:abstractNumId w:val="50"/>
  </w:num>
  <w:num w:numId="45" w16cid:durableId="33894234">
    <w:abstractNumId w:val="48"/>
  </w:num>
  <w:num w:numId="46" w16cid:durableId="1021586507">
    <w:abstractNumId w:val="66"/>
  </w:num>
  <w:num w:numId="47" w16cid:durableId="281618923">
    <w:abstractNumId w:val="54"/>
  </w:num>
  <w:num w:numId="48" w16cid:durableId="995492128">
    <w:abstractNumId w:val="61"/>
  </w:num>
  <w:num w:numId="49" w16cid:durableId="250242880">
    <w:abstractNumId w:val="46"/>
  </w:num>
  <w:num w:numId="50" w16cid:durableId="1001733494">
    <w:abstractNumId w:val="7"/>
  </w:num>
  <w:num w:numId="51" w16cid:durableId="315694801">
    <w:abstractNumId w:val="5"/>
  </w:num>
  <w:num w:numId="52" w16cid:durableId="250089455">
    <w:abstractNumId w:val="90"/>
  </w:num>
  <w:num w:numId="53" w16cid:durableId="625815955">
    <w:abstractNumId w:val="97"/>
  </w:num>
  <w:num w:numId="54" w16cid:durableId="1548223515">
    <w:abstractNumId w:val="32"/>
  </w:num>
  <w:num w:numId="55" w16cid:durableId="1544444047">
    <w:abstractNumId w:val="26"/>
  </w:num>
  <w:num w:numId="56" w16cid:durableId="147401255">
    <w:abstractNumId w:val="4"/>
  </w:num>
  <w:num w:numId="57" w16cid:durableId="2130777474">
    <w:abstractNumId w:val="75"/>
  </w:num>
  <w:num w:numId="58" w16cid:durableId="590166724">
    <w:abstractNumId w:val="76"/>
  </w:num>
  <w:num w:numId="59" w16cid:durableId="40255500">
    <w:abstractNumId w:val="20"/>
  </w:num>
  <w:num w:numId="60" w16cid:durableId="103156816">
    <w:abstractNumId w:val="52"/>
  </w:num>
  <w:num w:numId="61" w16cid:durableId="491679733">
    <w:abstractNumId w:val="39"/>
  </w:num>
  <w:num w:numId="62" w16cid:durableId="1531458486">
    <w:abstractNumId w:val="18"/>
  </w:num>
  <w:num w:numId="63" w16cid:durableId="1991791009">
    <w:abstractNumId w:val="0"/>
  </w:num>
  <w:num w:numId="64" w16cid:durableId="924921648">
    <w:abstractNumId w:val="82"/>
  </w:num>
  <w:num w:numId="65" w16cid:durableId="1518082670">
    <w:abstractNumId w:val="1"/>
  </w:num>
  <w:num w:numId="66" w16cid:durableId="835921816">
    <w:abstractNumId w:val="70"/>
  </w:num>
  <w:num w:numId="67" w16cid:durableId="514854205">
    <w:abstractNumId w:val="72"/>
  </w:num>
  <w:num w:numId="68" w16cid:durableId="737048213">
    <w:abstractNumId w:val="86"/>
  </w:num>
  <w:num w:numId="69" w16cid:durableId="1957328234">
    <w:abstractNumId w:val="84"/>
  </w:num>
  <w:num w:numId="70" w16cid:durableId="1659766991">
    <w:abstractNumId w:val="58"/>
  </w:num>
  <w:num w:numId="71" w16cid:durableId="1477607275">
    <w:abstractNumId w:val="49"/>
  </w:num>
  <w:num w:numId="72" w16cid:durableId="589697160">
    <w:abstractNumId w:val="73"/>
  </w:num>
  <w:num w:numId="73" w16cid:durableId="137385270">
    <w:abstractNumId w:val="27"/>
  </w:num>
  <w:num w:numId="74" w16cid:durableId="1781409682">
    <w:abstractNumId w:val="57"/>
  </w:num>
  <w:num w:numId="75" w16cid:durableId="626350840">
    <w:abstractNumId w:val="23"/>
  </w:num>
  <w:num w:numId="76" w16cid:durableId="487551647">
    <w:abstractNumId w:val="74"/>
  </w:num>
  <w:num w:numId="77" w16cid:durableId="1692948467">
    <w:abstractNumId w:val="53"/>
  </w:num>
  <w:num w:numId="78" w16cid:durableId="1124543712">
    <w:abstractNumId w:val="44"/>
  </w:num>
  <w:num w:numId="79" w16cid:durableId="1964535894">
    <w:abstractNumId w:val="71"/>
  </w:num>
  <w:num w:numId="80" w16cid:durableId="113594964">
    <w:abstractNumId w:val="30"/>
  </w:num>
  <w:num w:numId="81" w16cid:durableId="1696496608">
    <w:abstractNumId w:val="43"/>
  </w:num>
  <w:num w:numId="82" w16cid:durableId="1269239845">
    <w:abstractNumId w:val="3"/>
  </w:num>
  <w:num w:numId="83" w16cid:durableId="682167607">
    <w:abstractNumId w:val="21"/>
  </w:num>
  <w:num w:numId="84" w16cid:durableId="647905740">
    <w:abstractNumId w:val="96"/>
  </w:num>
  <w:num w:numId="85" w16cid:durableId="20321362">
    <w:abstractNumId w:val="68"/>
  </w:num>
  <w:num w:numId="86" w16cid:durableId="544756006">
    <w:abstractNumId w:val="63"/>
  </w:num>
  <w:num w:numId="87" w16cid:durableId="894392775">
    <w:abstractNumId w:val="36"/>
  </w:num>
  <w:num w:numId="88" w16cid:durableId="361367162">
    <w:abstractNumId w:val="29"/>
  </w:num>
  <w:num w:numId="89" w16cid:durableId="1753046375">
    <w:abstractNumId w:val="40"/>
  </w:num>
  <w:num w:numId="90" w16cid:durableId="776173217">
    <w:abstractNumId w:val="80"/>
  </w:num>
  <w:num w:numId="91" w16cid:durableId="769933057">
    <w:abstractNumId w:val="28"/>
  </w:num>
  <w:num w:numId="92" w16cid:durableId="1269004874">
    <w:abstractNumId w:val="56"/>
  </w:num>
  <w:num w:numId="93" w16cid:durableId="532499363">
    <w:abstractNumId w:val="42"/>
  </w:num>
  <w:num w:numId="94" w16cid:durableId="1794397025">
    <w:abstractNumId w:val="81"/>
  </w:num>
  <w:num w:numId="95" w16cid:durableId="1140221499">
    <w:abstractNumId w:val="51"/>
  </w:num>
  <w:num w:numId="96" w16cid:durableId="680740407">
    <w:abstractNumId w:val="93"/>
  </w:num>
  <w:num w:numId="97" w16cid:durableId="1781413904">
    <w:abstractNumId w:val="78"/>
  </w:num>
  <w:num w:numId="98" w16cid:durableId="657541582">
    <w:abstractNumId w:val="38"/>
  </w:num>
  <w:num w:numId="99" w16cid:durableId="862747437">
    <w:abstractNumId w:val="34"/>
  </w:num>
  <w:num w:numId="100" w16cid:durableId="20833335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E2"/>
    <w:rsid w:val="000104D2"/>
    <w:rsid w:val="00010F40"/>
    <w:rsid w:val="00010FC6"/>
    <w:rsid w:val="00014DE2"/>
    <w:rsid w:val="00023B1D"/>
    <w:rsid w:val="00031AB7"/>
    <w:rsid w:val="00037105"/>
    <w:rsid w:val="0004603C"/>
    <w:rsid w:val="0004606A"/>
    <w:rsid w:val="00052E5C"/>
    <w:rsid w:val="000653DF"/>
    <w:rsid w:val="00065C40"/>
    <w:rsid w:val="00094EF6"/>
    <w:rsid w:val="000B5C3A"/>
    <w:rsid w:val="000C3DD7"/>
    <w:rsid w:val="000C6F75"/>
    <w:rsid w:val="000E1F69"/>
    <w:rsid w:val="000E21EF"/>
    <w:rsid w:val="000E3175"/>
    <w:rsid w:val="000E47EE"/>
    <w:rsid w:val="000E5870"/>
    <w:rsid w:val="000F302C"/>
    <w:rsid w:val="000F56C3"/>
    <w:rsid w:val="0010162A"/>
    <w:rsid w:val="00122616"/>
    <w:rsid w:val="00123432"/>
    <w:rsid w:val="00134717"/>
    <w:rsid w:val="0014639B"/>
    <w:rsid w:val="00154CBA"/>
    <w:rsid w:val="001561C5"/>
    <w:rsid w:val="00163E15"/>
    <w:rsid w:val="0017504A"/>
    <w:rsid w:val="00180145"/>
    <w:rsid w:val="001A05D7"/>
    <w:rsid w:val="001B0AE9"/>
    <w:rsid w:val="001C3A74"/>
    <w:rsid w:val="001C790C"/>
    <w:rsid w:val="001E2E06"/>
    <w:rsid w:val="001F4BE8"/>
    <w:rsid w:val="001F4C7D"/>
    <w:rsid w:val="001F6C03"/>
    <w:rsid w:val="002100FF"/>
    <w:rsid w:val="00213B42"/>
    <w:rsid w:val="00214307"/>
    <w:rsid w:val="00214BB9"/>
    <w:rsid w:val="002345E4"/>
    <w:rsid w:val="002535BA"/>
    <w:rsid w:val="002571F6"/>
    <w:rsid w:val="0026730A"/>
    <w:rsid w:val="002929F1"/>
    <w:rsid w:val="00293614"/>
    <w:rsid w:val="002A01CC"/>
    <w:rsid w:val="002A30C8"/>
    <w:rsid w:val="002B08FC"/>
    <w:rsid w:val="002B2A32"/>
    <w:rsid w:val="002B35A9"/>
    <w:rsid w:val="002B4A05"/>
    <w:rsid w:val="002C2AC6"/>
    <w:rsid w:val="002C748D"/>
    <w:rsid w:val="002D66BB"/>
    <w:rsid w:val="002E188D"/>
    <w:rsid w:val="002E6BDD"/>
    <w:rsid w:val="002F3199"/>
    <w:rsid w:val="002F3A5C"/>
    <w:rsid w:val="002F3FA0"/>
    <w:rsid w:val="002F40BB"/>
    <w:rsid w:val="002F66E8"/>
    <w:rsid w:val="00306450"/>
    <w:rsid w:val="00310274"/>
    <w:rsid w:val="003134FE"/>
    <w:rsid w:val="003250B5"/>
    <w:rsid w:val="003562B7"/>
    <w:rsid w:val="003571A5"/>
    <w:rsid w:val="0036110B"/>
    <w:rsid w:val="00371E75"/>
    <w:rsid w:val="003816DA"/>
    <w:rsid w:val="00383234"/>
    <w:rsid w:val="00385FFB"/>
    <w:rsid w:val="00386DA6"/>
    <w:rsid w:val="003A1F55"/>
    <w:rsid w:val="003D170C"/>
    <w:rsid w:val="003E345D"/>
    <w:rsid w:val="003E66FF"/>
    <w:rsid w:val="003F2DEC"/>
    <w:rsid w:val="003F2EB7"/>
    <w:rsid w:val="00403557"/>
    <w:rsid w:val="004110FF"/>
    <w:rsid w:val="00412555"/>
    <w:rsid w:val="004217F4"/>
    <w:rsid w:val="0042610E"/>
    <w:rsid w:val="004344C2"/>
    <w:rsid w:val="0044160E"/>
    <w:rsid w:val="00455F82"/>
    <w:rsid w:val="00457BE2"/>
    <w:rsid w:val="0046469C"/>
    <w:rsid w:val="00481410"/>
    <w:rsid w:val="00482EA3"/>
    <w:rsid w:val="004844AD"/>
    <w:rsid w:val="0048496A"/>
    <w:rsid w:val="00487514"/>
    <w:rsid w:val="00492298"/>
    <w:rsid w:val="0049310A"/>
    <w:rsid w:val="004A5B4D"/>
    <w:rsid w:val="004D2E28"/>
    <w:rsid w:val="004E62F6"/>
    <w:rsid w:val="004F480A"/>
    <w:rsid w:val="004F68BC"/>
    <w:rsid w:val="005115C2"/>
    <w:rsid w:val="00546EA0"/>
    <w:rsid w:val="0055260B"/>
    <w:rsid w:val="0055703C"/>
    <w:rsid w:val="00566FCC"/>
    <w:rsid w:val="00582AC4"/>
    <w:rsid w:val="00591B5C"/>
    <w:rsid w:val="005A056A"/>
    <w:rsid w:val="005A06A4"/>
    <w:rsid w:val="005A52BD"/>
    <w:rsid w:val="005B29DB"/>
    <w:rsid w:val="005B7917"/>
    <w:rsid w:val="005C5483"/>
    <w:rsid w:val="005E22E2"/>
    <w:rsid w:val="005E7BAA"/>
    <w:rsid w:val="005F521E"/>
    <w:rsid w:val="00610FF9"/>
    <w:rsid w:val="0061142E"/>
    <w:rsid w:val="00611A23"/>
    <w:rsid w:val="00617364"/>
    <w:rsid w:val="006222B7"/>
    <w:rsid w:val="00627731"/>
    <w:rsid w:val="00640EA3"/>
    <w:rsid w:val="00641DF2"/>
    <w:rsid w:val="006446A0"/>
    <w:rsid w:val="0067058F"/>
    <w:rsid w:val="006760F1"/>
    <w:rsid w:val="00686B84"/>
    <w:rsid w:val="006A717E"/>
    <w:rsid w:val="006B4F00"/>
    <w:rsid w:val="006C1D88"/>
    <w:rsid w:val="006C2DE2"/>
    <w:rsid w:val="006C6350"/>
    <w:rsid w:val="006C6530"/>
    <w:rsid w:val="006D19B4"/>
    <w:rsid w:val="006D35F0"/>
    <w:rsid w:val="006E040C"/>
    <w:rsid w:val="006E723C"/>
    <w:rsid w:val="006F0591"/>
    <w:rsid w:val="006F101C"/>
    <w:rsid w:val="007021C9"/>
    <w:rsid w:val="007077F2"/>
    <w:rsid w:val="00722B46"/>
    <w:rsid w:val="00724FE3"/>
    <w:rsid w:val="007258F7"/>
    <w:rsid w:val="00735813"/>
    <w:rsid w:val="0074490A"/>
    <w:rsid w:val="00745A53"/>
    <w:rsid w:val="00753221"/>
    <w:rsid w:val="007603E8"/>
    <w:rsid w:val="00760990"/>
    <w:rsid w:val="00761B48"/>
    <w:rsid w:val="00780D21"/>
    <w:rsid w:val="00780D75"/>
    <w:rsid w:val="0078466C"/>
    <w:rsid w:val="007931E5"/>
    <w:rsid w:val="007C3DE4"/>
    <w:rsid w:val="007D3CD1"/>
    <w:rsid w:val="007E0063"/>
    <w:rsid w:val="007E02E7"/>
    <w:rsid w:val="007E3471"/>
    <w:rsid w:val="00802B7B"/>
    <w:rsid w:val="00802CD4"/>
    <w:rsid w:val="00833FB3"/>
    <w:rsid w:val="00834FED"/>
    <w:rsid w:val="0084182C"/>
    <w:rsid w:val="00844603"/>
    <w:rsid w:val="00856C49"/>
    <w:rsid w:val="00863D3F"/>
    <w:rsid w:val="00866A71"/>
    <w:rsid w:val="00866ADB"/>
    <w:rsid w:val="00872478"/>
    <w:rsid w:val="0088780F"/>
    <w:rsid w:val="0088784C"/>
    <w:rsid w:val="00887F71"/>
    <w:rsid w:val="00892439"/>
    <w:rsid w:val="008944D5"/>
    <w:rsid w:val="008962E2"/>
    <w:rsid w:val="008A2F46"/>
    <w:rsid w:val="008B0843"/>
    <w:rsid w:val="008C4DE6"/>
    <w:rsid w:val="008C62F5"/>
    <w:rsid w:val="008C6654"/>
    <w:rsid w:val="008D73E4"/>
    <w:rsid w:val="008E761B"/>
    <w:rsid w:val="008F533D"/>
    <w:rsid w:val="00927520"/>
    <w:rsid w:val="00947A92"/>
    <w:rsid w:val="00971DF8"/>
    <w:rsid w:val="009831A6"/>
    <w:rsid w:val="00990D06"/>
    <w:rsid w:val="00993095"/>
    <w:rsid w:val="0099590B"/>
    <w:rsid w:val="009A199E"/>
    <w:rsid w:val="009A5797"/>
    <w:rsid w:val="009B7B29"/>
    <w:rsid w:val="009C56BA"/>
    <w:rsid w:val="009E28F7"/>
    <w:rsid w:val="009E5DB5"/>
    <w:rsid w:val="00A00BC5"/>
    <w:rsid w:val="00A01FDC"/>
    <w:rsid w:val="00A113EB"/>
    <w:rsid w:val="00A169D7"/>
    <w:rsid w:val="00A2031A"/>
    <w:rsid w:val="00A25198"/>
    <w:rsid w:val="00A31D57"/>
    <w:rsid w:val="00A34049"/>
    <w:rsid w:val="00A42564"/>
    <w:rsid w:val="00A435EA"/>
    <w:rsid w:val="00A43C06"/>
    <w:rsid w:val="00A700A7"/>
    <w:rsid w:val="00A8042F"/>
    <w:rsid w:val="00A834F4"/>
    <w:rsid w:val="00A8394D"/>
    <w:rsid w:val="00A95AEB"/>
    <w:rsid w:val="00A97B93"/>
    <w:rsid w:val="00AA581F"/>
    <w:rsid w:val="00AB07E8"/>
    <w:rsid w:val="00AB5154"/>
    <w:rsid w:val="00AB6B95"/>
    <w:rsid w:val="00AD274B"/>
    <w:rsid w:val="00AF095F"/>
    <w:rsid w:val="00AF3CB9"/>
    <w:rsid w:val="00AF4EB4"/>
    <w:rsid w:val="00B03221"/>
    <w:rsid w:val="00B1065C"/>
    <w:rsid w:val="00B12219"/>
    <w:rsid w:val="00B1269F"/>
    <w:rsid w:val="00B15707"/>
    <w:rsid w:val="00B210EF"/>
    <w:rsid w:val="00B36158"/>
    <w:rsid w:val="00B371AE"/>
    <w:rsid w:val="00B37DBD"/>
    <w:rsid w:val="00B52DC0"/>
    <w:rsid w:val="00B546E9"/>
    <w:rsid w:val="00B547EC"/>
    <w:rsid w:val="00B606E4"/>
    <w:rsid w:val="00B6124D"/>
    <w:rsid w:val="00B619ED"/>
    <w:rsid w:val="00B6771B"/>
    <w:rsid w:val="00B67AC5"/>
    <w:rsid w:val="00B7137F"/>
    <w:rsid w:val="00B71BD4"/>
    <w:rsid w:val="00B77249"/>
    <w:rsid w:val="00B82EF6"/>
    <w:rsid w:val="00BA062D"/>
    <w:rsid w:val="00BA6188"/>
    <w:rsid w:val="00BB4C9C"/>
    <w:rsid w:val="00BC3A7A"/>
    <w:rsid w:val="00BC52CD"/>
    <w:rsid w:val="00BC609C"/>
    <w:rsid w:val="00BC79CC"/>
    <w:rsid w:val="00BD249B"/>
    <w:rsid w:val="00BD5505"/>
    <w:rsid w:val="00C00761"/>
    <w:rsid w:val="00C00FE4"/>
    <w:rsid w:val="00C01F78"/>
    <w:rsid w:val="00C06AC7"/>
    <w:rsid w:val="00C0733F"/>
    <w:rsid w:val="00C14A13"/>
    <w:rsid w:val="00C17161"/>
    <w:rsid w:val="00C21C68"/>
    <w:rsid w:val="00C23186"/>
    <w:rsid w:val="00C24F21"/>
    <w:rsid w:val="00C3461A"/>
    <w:rsid w:val="00C519D2"/>
    <w:rsid w:val="00C5406B"/>
    <w:rsid w:val="00C5508E"/>
    <w:rsid w:val="00C55897"/>
    <w:rsid w:val="00C57168"/>
    <w:rsid w:val="00C624D7"/>
    <w:rsid w:val="00C75C8C"/>
    <w:rsid w:val="00C85414"/>
    <w:rsid w:val="00C86779"/>
    <w:rsid w:val="00C965EE"/>
    <w:rsid w:val="00CA1ECE"/>
    <w:rsid w:val="00CA4211"/>
    <w:rsid w:val="00CA6C07"/>
    <w:rsid w:val="00CB355F"/>
    <w:rsid w:val="00CB53C1"/>
    <w:rsid w:val="00CB5CE9"/>
    <w:rsid w:val="00CC431D"/>
    <w:rsid w:val="00CD1F60"/>
    <w:rsid w:val="00CE1684"/>
    <w:rsid w:val="00CF0453"/>
    <w:rsid w:val="00CF1AB9"/>
    <w:rsid w:val="00D00662"/>
    <w:rsid w:val="00D10408"/>
    <w:rsid w:val="00D15A6E"/>
    <w:rsid w:val="00D15C04"/>
    <w:rsid w:val="00D16398"/>
    <w:rsid w:val="00D34625"/>
    <w:rsid w:val="00D37430"/>
    <w:rsid w:val="00D536F9"/>
    <w:rsid w:val="00D55E96"/>
    <w:rsid w:val="00D56074"/>
    <w:rsid w:val="00D602E3"/>
    <w:rsid w:val="00D61176"/>
    <w:rsid w:val="00D616FD"/>
    <w:rsid w:val="00D6318D"/>
    <w:rsid w:val="00D91C06"/>
    <w:rsid w:val="00D95500"/>
    <w:rsid w:val="00DA583B"/>
    <w:rsid w:val="00DB1BBA"/>
    <w:rsid w:val="00DB432D"/>
    <w:rsid w:val="00DB6AC2"/>
    <w:rsid w:val="00DB763C"/>
    <w:rsid w:val="00DC0C56"/>
    <w:rsid w:val="00DC6485"/>
    <w:rsid w:val="00DF48AE"/>
    <w:rsid w:val="00DF7CE1"/>
    <w:rsid w:val="00E04823"/>
    <w:rsid w:val="00E1663C"/>
    <w:rsid w:val="00E27947"/>
    <w:rsid w:val="00E467DA"/>
    <w:rsid w:val="00E6502E"/>
    <w:rsid w:val="00E70EF4"/>
    <w:rsid w:val="00E75CAE"/>
    <w:rsid w:val="00E812BE"/>
    <w:rsid w:val="00E8234E"/>
    <w:rsid w:val="00E97F47"/>
    <w:rsid w:val="00EA5546"/>
    <w:rsid w:val="00EB0FF5"/>
    <w:rsid w:val="00EB2C60"/>
    <w:rsid w:val="00EB69C0"/>
    <w:rsid w:val="00EB7791"/>
    <w:rsid w:val="00EE312E"/>
    <w:rsid w:val="00EF1628"/>
    <w:rsid w:val="00F20725"/>
    <w:rsid w:val="00F36743"/>
    <w:rsid w:val="00F45943"/>
    <w:rsid w:val="00F6134F"/>
    <w:rsid w:val="00F708D8"/>
    <w:rsid w:val="00F71EBB"/>
    <w:rsid w:val="00F7278E"/>
    <w:rsid w:val="00F740DD"/>
    <w:rsid w:val="00F75163"/>
    <w:rsid w:val="00F753C2"/>
    <w:rsid w:val="00F75D20"/>
    <w:rsid w:val="00F8620F"/>
    <w:rsid w:val="00F94C74"/>
    <w:rsid w:val="00F97100"/>
    <w:rsid w:val="00FB65A9"/>
    <w:rsid w:val="00FD3D6B"/>
    <w:rsid w:val="00FD3EF4"/>
    <w:rsid w:val="00FE3AD8"/>
    <w:rsid w:val="00FF021F"/>
    <w:rsid w:val="00FF5508"/>
    <w:rsid w:val="28F12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5B47E"/>
  <w15:docId w15:val="{232BE925-66E4-4120-B108-06173DC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pl-P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F7CE1"/>
    <w:pPr>
      <w:spacing w:before="360" w:after="360" w:line="360" w:lineRule="auto"/>
    </w:pPr>
  </w:style>
  <w:style w:type="paragraph" w:styleId="Nagwek1">
    <w:name w:val="heading 1"/>
    <w:basedOn w:val="Normalny"/>
    <w:next w:val="Normalny"/>
    <w:link w:val="Nagwek1Znak"/>
    <w:qFormat/>
    <w:rsid w:val="00482EA3"/>
    <w:pPr>
      <w:keepNext/>
      <w:keepLines/>
      <w:spacing w:line="276" w:lineRule="auto"/>
      <w:outlineLvl w:val="0"/>
    </w:pPr>
    <w:rPr>
      <w:rFonts w:eastAsiaTheme="majorEastAsia" w:cstheme="majorBidi"/>
      <w:b/>
      <w:bCs/>
      <w:sz w:val="26"/>
      <w:szCs w:val="28"/>
    </w:rPr>
  </w:style>
  <w:style w:type="paragraph" w:styleId="Nagwek2">
    <w:name w:val="heading 2"/>
    <w:basedOn w:val="Normalny"/>
    <w:next w:val="Normalny"/>
    <w:link w:val="Nagwek2Znak"/>
    <w:unhideWhenUsed/>
    <w:qFormat/>
    <w:rsid w:val="00482EA3"/>
    <w:pPr>
      <w:keepNext/>
      <w:keepLines/>
      <w:spacing w:line="276" w:lineRule="auto"/>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482EA3"/>
    <w:rPr>
      <w:rFonts w:eastAsiaTheme="majorEastAsia" w:cstheme="majorBidi"/>
      <w:b/>
      <w:bCs/>
      <w:sz w:val="26"/>
      <w:szCs w:val="28"/>
    </w:rPr>
  </w:style>
  <w:style w:type="paragraph" w:styleId="Akapitzlist">
    <w:name w:val="List Paragraph"/>
    <w:basedOn w:val="Normalny"/>
    <w:uiPriority w:val="34"/>
    <w:qFormat/>
    <w:rsid w:val="00EE312E"/>
    <w:pPr>
      <w:ind w:left="720"/>
      <w:contextualSpacing/>
    </w:pPr>
  </w:style>
  <w:style w:type="character" w:styleId="Hipercze">
    <w:name w:val="Hyperlink"/>
    <w:basedOn w:val="Domylnaczcionkaakapitu"/>
    <w:unhideWhenUsed/>
    <w:rsid w:val="008531D2"/>
    <w:rPr>
      <w:color w:val="0563C1" w:themeColor="hyperlink"/>
      <w:u w:val="single"/>
    </w:rPr>
  </w:style>
  <w:style w:type="character" w:styleId="Odwoaniedokomentarza">
    <w:name w:val="annotation reference"/>
    <w:basedOn w:val="Domylnaczcionkaakapitu"/>
    <w:semiHidden/>
    <w:unhideWhenUsed/>
    <w:rsid w:val="002E4CEF"/>
    <w:rPr>
      <w:sz w:val="16"/>
      <w:szCs w:val="16"/>
    </w:rPr>
  </w:style>
  <w:style w:type="paragraph" w:styleId="Tekstkomentarza">
    <w:name w:val="annotation text"/>
    <w:basedOn w:val="Normalny"/>
    <w:link w:val="TekstkomentarzaZnak"/>
    <w:unhideWhenUsed/>
    <w:rsid w:val="002E4CEF"/>
    <w:rPr>
      <w:sz w:val="20"/>
      <w:szCs w:val="20"/>
    </w:rPr>
  </w:style>
  <w:style w:type="character" w:customStyle="1" w:styleId="TekstkomentarzaZnak">
    <w:name w:val="Tekst komentarza Znak"/>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semiHidden/>
    <w:unhideWhenUsed/>
    <w:rsid w:val="002E4CEF"/>
    <w:rPr>
      <w:b/>
      <w:bCs/>
    </w:rPr>
  </w:style>
  <w:style w:type="character" w:customStyle="1" w:styleId="TematkomentarzaZnak">
    <w:name w:val="Temat komentarza Znak"/>
    <w:basedOn w:val="TekstkomentarzaZnak"/>
    <w:link w:val="Tematkomentarza"/>
    <w:semiHidden/>
    <w:rsid w:val="002E4CEF"/>
    <w:rPr>
      <w:b/>
      <w:bCs/>
      <w:lang w:val="pl-PL" w:eastAsia="pl-PL"/>
    </w:rPr>
  </w:style>
  <w:style w:type="paragraph" w:styleId="Poprawka">
    <w:name w:val="Revision"/>
    <w:hidden/>
    <w:uiPriority w:val="99"/>
    <w:semiHidden/>
    <w:rsid w:val="00797BBA"/>
    <w:rPr>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styleId="UyteHipercze">
    <w:name w:val="FollowedHyperlink"/>
    <w:basedOn w:val="Domylnaczcionkaakapitu"/>
    <w:semiHidden/>
    <w:unhideWhenUsed/>
    <w:rsid w:val="006D62C9"/>
    <w:rPr>
      <w:color w:val="954F72" w:themeColor="followedHyperlink"/>
      <w:u w:val="single"/>
    </w:rPr>
  </w:style>
  <w:style w:type="character" w:customStyle="1" w:styleId="NagwekZnak">
    <w:name w:val="Nagłówek Znak"/>
    <w:basedOn w:val="Domylnaczcionkaakapitu"/>
    <w:link w:val="Nagwek"/>
    <w:uiPriority w:val="99"/>
    <w:rsid w:val="00AF3CB9"/>
  </w:style>
  <w:style w:type="character" w:customStyle="1" w:styleId="Nagwek2Znak">
    <w:name w:val="Nagłówek 2 Znak"/>
    <w:basedOn w:val="Domylnaczcionkaakapitu"/>
    <w:link w:val="Nagwek2"/>
    <w:rsid w:val="00482EA3"/>
    <w:rPr>
      <w:rFonts w:eastAsiaTheme="majorEastAsia" w:cstheme="majorBidi"/>
      <w:b/>
      <w:szCs w:val="26"/>
    </w:rPr>
  </w:style>
  <w:style w:type="paragraph" w:customStyle="1" w:styleId="w043heinfoborder">
    <w:name w:val="w_043_h_e_info_border"/>
    <w:basedOn w:val="Normalny"/>
    <w:rsid w:val="00993095"/>
    <w:pPr>
      <w:spacing w:before="100" w:beforeAutospacing="1" w:after="100" w:afterAutospacing="1" w:line="240" w:lineRule="auto"/>
    </w:pPr>
    <w:rPr>
      <w:rFonts w:ascii="Times New Roman" w:hAnsi="Times New Roman"/>
      <w:lang w:eastAsia="pl-PL"/>
    </w:rPr>
  </w:style>
  <w:style w:type="paragraph" w:customStyle="1" w:styleId="Tabelapozycja">
    <w:name w:val="Tabela pozycja"/>
    <w:basedOn w:val="Normalny"/>
    <w:rsid w:val="00993095"/>
    <w:pPr>
      <w:spacing w:before="0" w:after="0" w:line="240" w:lineRule="auto"/>
    </w:pPr>
    <w:rPr>
      <w:rFonts w:ascii="Arial" w:eastAsia="MS Outlook" w:hAnsi="Arial"/>
      <w:sz w:val="22"/>
      <w:szCs w:val="20"/>
      <w:lang w:eastAsia="pl-PL"/>
    </w:rPr>
  </w:style>
  <w:style w:type="character" w:styleId="Nierozpoznanawzmianka">
    <w:name w:val="Unresolved Mention"/>
    <w:basedOn w:val="Domylnaczcionkaakapitu"/>
    <w:uiPriority w:val="99"/>
    <w:semiHidden/>
    <w:unhideWhenUsed/>
    <w:rsid w:val="00FD3EF4"/>
    <w:rPr>
      <w:color w:val="605E5C"/>
      <w:shd w:val="clear" w:color="auto" w:fill="E1DFDD"/>
    </w:rPr>
  </w:style>
  <w:style w:type="paragraph" w:customStyle="1" w:styleId="v1v1msonormal">
    <w:name w:val="v1v1msonormal"/>
    <w:basedOn w:val="Normalny"/>
    <w:rsid w:val="00E70EF4"/>
    <w:pPr>
      <w:spacing w:before="100" w:beforeAutospacing="1" w:after="100" w:afterAutospacing="1" w:line="240" w:lineRule="auto"/>
    </w:pPr>
    <w:rPr>
      <w:rFonts w:ascii="Times New Roman" w:hAnsi="Times New Roman"/>
      <w:lang w:eastAsia="pl-PL"/>
    </w:rPr>
  </w:style>
  <w:style w:type="table" w:customStyle="1" w:styleId="TableNormal">
    <w:name w:val="Table Normal"/>
    <w:uiPriority w:val="2"/>
    <w:semiHidden/>
    <w:unhideWhenUsed/>
    <w:qFormat/>
    <w:rsid w:val="00C01F78"/>
    <w:pPr>
      <w:widowControl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C01F78"/>
    <w:pPr>
      <w:widowControl w:val="0"/>
      <w:spacing w:before="1" w:after="0" w:line="240" w:lineRule="auto"/>
      <w:ind w:left="1416"/>
    </w:pPr>
    <w:rPr>
      <w:rFonts w:ascii="Arial" w:eastAsia="Arial" w:hAnsi="Arial" w:cstheme="minorBidi"/>
      <w:sz w:val="20"/>
      <w:szCs w:val="20"/>
    </w:rPr>
  </w:style>
  <w:style w:type="character" w:customStyle="1" w:styleId="TekstpodstawowyZnak">
    <w:name w:val="Tekst podstawowy Znak"/>
    <w:basedOn w:val="Domylnaczcionkaakapitu"/>
    <w:link w:val="Tekstpodstawowy"/>
    <w:uiPriority w:val="1"/>
    <w:rsid w:val="00C01F78"/>
    <w:rPr>
      <w:rFonts w:ascii="Arial" w:eastAsia="Arial" w:hAnsi="Arial" w:cstheme="minorBidi"/>
      <w:sz w:val="20"/>
      <w:szCs w:val="20"/>
    </w:rPr>
  </w:style>
  <w:style w:type="paragraph" w:customStyle="1" w:styleId="TableParagraph">
    <w:name w:val="Table Paragraph"/>
    <w:basedOn w:val="Normalny"/>
    <w:uiPriority w:val="1"/>
    <w:qFormat/>
    <w:rsid w:val="00C01F78"/>
    <w:pPr>
      <w:widowControl w:val="0"/>
      <w:spacing w:before="0" w:after="0" w:line="240" w:lineRule="auto"/>
    </w:pPr>
    <w:rPr>
      <w:rFonts w:asciiTheme="minorHAnsi" w:eastAsiaTheme="minorHAnsi" w:hAnsiTheme="minorHAnsi" w:cstheme="minorBidi"/>
      <w:sz w:val="22"/>
      <w:szCs w:val="22"/>
    </w:rPr>
  </w:style>
  <w:style w:type="table" w:customStyle="1" w:styleId="Tabela-Siatka1">
    <w:name w:val="Tabela - Siatka1"/>
    <w:basedOn w:val="Standardowy"/>
    <w:next w:val="Tabela-Siatka"/>
    <w:uiPriority w:val="39"/>
    <w:rsid w:val="00403557"/>
    <w:rPr>
      <w:rFonts w:ascii="Aptos" w:eastAsia="Aptos" w:hAnsi="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980209">
      <w:bodyDiv w:val="1"/>
      <w:marLeft w:val="0"/>
      <w:marRight w:val="0"/>
      <w:marTop w:val="0"/>
      <w:marBottom w:val="0"/>
      <w:divBdr>
        <w:top w:val="none" w:sz="0" w:space="0" w:color="auto"/>
        <w:left w:val="none" w:sz="0" w:space="0" w:color="auto"/>
        <w:bottom w:val="none" w:sz="0" w:space="0" w:color="auto"/>
        <w:right w:val="none" w:sz="0" w:space="0" w:color="auto"/>
      </w:divBdr>
    </w:div>
    <w:div w:id="540173428">
      <w:bodyDiv w:val="1"/>
      <w:marLeft w:val="0"/>
      <w:marRight w:val="0"/>
      <w:marTop w:val="0"/>
      <w:marBottom w:val="0"/>
      <w:divBdr>
        <w:top w:val="none" w:sz="0" w:space="0" w:color="auto"/>
        <w:left w:val="none" w:sz="0" w:space="0" w:color="auto"/>
        <w:bottom w:val="none" w:sz="0" w:space="0" w:color="auto"/>
        <w:right w:val="none" w:sz="0" w:space="0" w:color="auto"/>
      </w:divBdr>
    </w:div>
    <w:div w:id="1078284347">
      <w:bodyDiv w:val="1"/>
      <w:marLeft w:val="0"/>
      <w:marRight w:val="0"/>
      <w:marTop w:val="0"/>
      <w:marBottom w:val="0"/>
      <w:divBdr>
        <w:top w:val="none" w:sz="0" w:space="0" w:color="auto"/>
        <w:left w:val="none" w:sz="0" w:space="0" w:color="auto"/>
        <w:bottom w:val="none" w:sz="0" w:space="0" w:color="auto"/>
        <w:right w:val="none" w:sz="0" w:space="0" w:color="auto"/>
      </w:divBdr>
    </w:div>
    <w:div w:id="1205170979">
      <w:bodyDiv w:val="1"/>
      <w:marLeft w:val="0"/>
      <w:marRight w:val="0"/>
      <w:marTop w:val="0"/>
      <w:marBottom w:val="0"/>
      <w:divBdr>
        <w:top w:val="none" w:sz="0" w:space="0" w:color="auto"/>
        <w:left w:val="none" w:sz="0" w:space="0" w:color="auto"/>
        <w:bottom w:val="none" w:sz="0" w:space="0" w:color="auto"/>
        <w:right w:val="none" w:sz="0" w:space="0" w:color="auto"/>
      </w:divBdr>
    </w:div>
    <w:div w:id="18401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8477B-9B00-4DBF-9CBB-883879A5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3847</Words>
  <Characters>23085</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Dariusz Sporyś</dc:creator>
  <cp:lastModifiedBy>Wioletta Baranek</cp:lastModifiedBy>
  <cp:revision>5</cp:revision>
  <dcterms:created xsi:type="dcterms:W3CDTF">2025-03-11T07:10:00Z</dcterms:created>
  <dcterms:modified xsi:type="dcterms:W3CDTF">2025-03-12T07:17:00Z</dcterms:modified>
</cp:coreProperties>
</file>